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703C1" w14:textId="49DC6137" w:rsidR="006450A1" w:rsidRPr="00A90EE7" w:rsidRDefault="006450A1" w:rsidP="00FB1613">
      <w:pPr>
        <w:pStyle w:val="ExecSummarytitle"/>
        <w:spacing w:after="120"/>
        <w:rPr>
          <w:rFonts w:ascii="Cambria" w:hAnsi="Cambria"/>
        </w:rPr>
      </w:pPr>
      <w:bookmarkStart w:id="0" w:name="_Toc491438309"/>
      <w:bookmarkStart w:id="1" w:name="_Toc515453911"/>
      <w:bookmarkStart w:id="2" w:name="_Toc515456371"/>
      <w:bookmarkStart w:id="3" w:name="_Toc523919699"/>
      <w:bookmarkStart w:id="4" w:name="_Toc132642673"/>
      <w:r w:rsidRPr="00A90EE7">
        <w:rPr>
          <w:rFonts w:ascii="Cambria" w:hAnsi="Cambria"/>
        </w:rPr>
        <w:t xml:space="preserve">Managing human rights risk in supply chains: </w:t>
      </w:r>
      <w:bookmarkEnd w:id="0"/>
      <w:bookmarkEnd w:id="1"/>
      <w:bookmarkEnd w:id="2"/>
      <w:bookmarkEnd w:id="3"/>
      <w:r w:rsidR="00A66248" w:rsidRPr="00A90EE7">
        <w:rPr>
          <w:rFonts w:ascii="Cambria" w:hAnsi="Cambria"/>
        </w:rPr>
        <w:t>A toolkit for companies</w:t>
      </w:r>
    </w:p>
    <w:p w14:paraId="281142A5" w14:textId="194EBCA2" w:rsidR="001D3586" w:rsidRPr="001D3586" w:rsidRDefault="001D3586" w:rsidP="001D3586">
      <w:pPr>
        <w:spacing w:before="100" w:beforeAutospacing="1" w:after="100" w:afterAutospacing="1" w:line="240" w:lineRule="auto"/>
        <w:rPr>
          <w:rFonts w:ascii="Times New Roman" w:eastAsia="Times New Roman" w:hAnsi="Times New Roman" w:cs="Times New Roman"/>
          <w:color w:val="auto"/>
          <w:sz w:val="24"/>
          <w:szCs w:val="24"/>
          <w:lang w:eastAsia="en-GB"/>
        </w:rPr>
      </w:pPr>
      <w:r w:rsidRPr="001D3586">
        <w:rPr>
          <w:rFonts w:ascii="Times New Roman" w:eastAsia="Times New Roman" w:hAnsi="Times New Roman" w:cs="Times New Roman"/>
          <w:noProof/>
          <w:color w:val="auto"/>
          <w:sz w:val="24"/>
          <w:szCs w:val="24"/>
          <w:lang w:eastAsia="en-GB"/>
        </w:rPr>
        <w:drawing>
          <wp:inline distT="0" distB="0" distL="0" distR="0" wp14:anchorId="6A06F5D1" wp14:editId="4D86FCE5">
            <wp:extent cx="6408420" cy="4772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8420" cy="4772025"/>
                    </a:xfrm>
                    <a:prstGeom prst="rect">
                      <a:avLst/>
                    </a:prstGeom>
                    <a:noFill/>
                    <a:ln>
                      <a:noFill/>
                    </a:ln>
                  </pic:spPr>
                </pic:pic>
              </a:graphicData>
            </a:graphic>
          </wp:inline>
        </w:drawing>
      </w:r>
    </w:p>
    <w:p w14:paraId="1D708405" w14:textId="77777777" w:rsidR="00FD4C1D" w:rsidRPr="006C2306" w:rsidRDefault="00FD4C1D" w:rsidP="00FD4C1D">
      <w:pPr>
        <w:rPr>
          <w:rFonts w:ascii="Cambria" w:hAnsi="Cambria"/>
          <w:i/>
          <w:iCs/>
          <w:color w:val="auto"/>
          <w:sz w:val="24"/>
          <w:szCs w:val="24"/>
        </w:rPr>
      </w:pPr>
      <w:r w:rsidRPr="006C2306">
        <w:rPr>
          <w:rFonts w:ascii="Cambria" w:hAnsi="Cambria"/>
          <w:i/>
          <w:iCs/>
          <w:color w:val="auto"/>
          <w:sz w:val="24"/>
          <w:szCs w:val="24"/>
        </w:rPr>
        <w:t xml:space="preserve">This toolkit was developed by Ergon Associates, a labour and human rights consultancy, and British International Investment.  It was peer reviewed by environmental and social specialists at other development finance institutions </w:t>
      </w:r>
      <w:proofErr w:type="gramStart"/>
      <w:r w:rsidRPr="006C2306">
        <w:rPr>
          <w:rFonts w:ascii="Cambria" w:hAnsi="Cambria"/>
          <w:i/>
          <w:iCs/>
          <w:color w:val="auto"/>
          <w:sz w:val="24"/>
          <w:szCs w:val="24"/>
        </w:rPr>
        <w:t>and also</w:t>
      </w:r>
      <w:proofErr w:type="gramEnd"/>
      <w:r w:rsidRPr="006C2306">
        <w:rPr>
          <w:rFonts w:ascii="Cambria" w:hAnsi="Cambria"/>
          <w:i/>
          <w:iCs/>
          <w:color w:val="auto"/>
          <w:sz w:val="24"/>
          <w:szCs w:val="24"/>
        </w:rPr>
        <w:t xml:space="preserve"> socialised with selected clients and a cross-section of other financial institutions.</w:t>
      </w:r>
    </w:p>
    <w:p w14:paraId="124061A3" w14:textId="77777777" w:rsidR="00055BC8" w:rsidRPr="006C2306" w:rsidRDefault="00055BC8" w:rsidP="00B63350">
      <w:pPr>
        <w:spacing w:after="120" w:line="312" w:lineRule="auto"/>
        <w:rPr>
          <w:rFonts w:ascii="Cambria" w:hAnsi="Cambria"/>
          <w:i/>
          <w:iCs/>
          <w:color w:val="auto"/>
          <w:sz w:val="24"/>
          <w:szCs w:val="24"/>
        </w:rPr>
      </w:pPr>
    </w:p>
    <w:p w14:paraId="5EB21F20" w14:textId="2E2DAAB9" w:rsidR="00186DB8" w:rsidRPr="00CE36FC" w:rsidRDefault="00186DB8" w:rsidP="00B63350">
      <w:pPr>
        <w:spacing w:after="120" w:line="312" w:lineRule="auto"/>
        <w:rPr>
          <w:rFonts w:ascii="Cambria" w:hAnsi="Cambria"/>
          <w:color w:val="auto"/>
        </w:rPr>
      </w:pPr>
      <w:r w:rsidRPr="00CE36FC">
        <w:rPr>
          <w:rFonts w:ascii="Cambria" w:hAnsi="Cambria"/>
          <w:color w:val="auto"/>
        </w:rPr>
        <w:t>Disclaimer</w:t>
      </w:r>
    </w:p>
    <w:p w14:paraId="7260F4D3" w14:textId="4B74B532" w:rsidR="00186DB8" w:rsidRPr="00CE36FC" w:rsidRDefault="00186DB8" w:rsidP="00B63350">
      <w:pPr>
        <w:spacing w:after="120" w:line="312" w:lineRule="auto"/>
        <w:rPr>
          <w:rFonts w:ascii="Cambria" w:hAnsi="Cambria"/>
          <w:color w:val="auto"/>
        </w:rPr>
      </w:pPr>
      <w:r w:rsidRPr="00CE36FC">
        <w:rPr>
          <w:rFonts w:ascii="Cambria" w:hAnsi="Cambria"/>
          <w:color w:val="auto"/>
        </w:rPr>
        <w:t xml:space="preserve">This </w:t>
      </w:r>
      <w:r w:rsidR="00C71640" w:rsidRPr="00CE36FC">
        <w:rPr>
          <w:rFonts w:ascii="Cambria" w:hAnsi="Cambria"/>
          <w:color w:val="auto"/>
        </w:rPr>
        <w:t>t</w:t>
      </w:r>
      <w:r w:rsidRPr="00CE36FC">
        <w:rPr>
          <w:rFonts w:ascii="Cambria" w:hAnsi="Cambria"/>
          <w:color w:val="auto"/>
        </w:rPr>
        <w:t xml:space="preserve">oolkit is intended as a source of information only. This </w:t>
      </w:r>
      <w:r w:rsidR="00C71640" w:rsidRPr="00CE36FC">
        <w:rPr>
          <w:rFonts w:ascii="Cambria" w:hAnsi="Cambria"/>
          <w:color w:val="auto"/>
        </w:rPr>
        <w:t>toolkit</w:t>
      </w:r>
      <w:r w:rsidRPr="00CE36FC">
        <w:rPr>
          <w:rFonts w:ascii="Cambria" w:hAnsi="Cambria"/>
          <w:color w:val="auto"/>
        </w:rPr>
        <w:t xml:space="preserve"> does not set out the policies or practices of BII. BII does not warrant the accuracy, reliability, adequacy or completeness of any of the information set out in this </w:t>
      </w:r>
      <w:r w:rsidR="00C71640" w:rsidRPr="00CE36FC">
        <w:rPr>
          <w:rFonts w:ascii="Cambria" w:hAnsi="Cambria"/>
          <w:color w:val="auto"/>
        </w:rPr>
        <w:t>toolkit</w:t>
      </w:r>
      <w:r w:rsidRPr="00CE36FC">
        <w:rPr>
          <w:rFonts w:ascii="Cambria" w:hAnsi="Cambria"/>
          <w:color w:val="auto"/>
        </w:rPr>
        <w:t xml:space="preserve"> and any reliance on information in this </w:t>
      </w:r>
      <w:r w:rsidR="002952F7" w:rsidRPr="00CE36FC">
        <w:rPr>
          <w:rFonts w:ascii="Cambria" w:hAnsi="Cambria"/>
          <w:color w:val="auto"/>
        </w:rPr>
        <w:t>toolkit</w:t>
      </w:r>
      <w:r w:rsidRPr="00CE36FC">
        <w:rPr>
          <w:rFonts w:ascii="Cambria" w:hAnsi="Cambria"/>
          <w:color w:val="auto"/>
        </w:rPr>
        <w:t xml:space="preserve"> is at the </w:t>
      </w:r>
      <w:proofErr w:type="gramStart"/>
      <w:r w:rsidRPr="00CE36FC">
        <w:rPr>
          <w:rFonts w:ascii="Cambria" w:hAnsi="Cambria"/>
          <w:color w:val="auto"/>
        </w:rPr>
        <w:t>users</w:t>
      </w:r>
      <w:proofErr w:type="gramEnd"/>
      <w:r w:rsidRPr="00CE36FC">
        <w:rPr>
          <w:rFonts w:ascii="Cambria" w:hAnsi="Cambria"/>
          <w:color w:val="auto"/>
        </w:rPr>
        <w:t xml:space="preserve"> own risk. Neither BII nor any author of this note shall be liable to any user or anyone else for any direct, indirect, incidental, </w:t>
      </w:r>
      <w:proofErr w:type="gramStart"/>
      <w:r w:rsidRPr="00CE36FC">
        <w:rPr>
          <w:rFonts w:ascii="Cambria" w:hAnsi="Cambria"/>
          <w:color w:val="auto"/>
        </w:rPr>
        <w:t>special</w:t>
      </w:r>
      <w:proofErr w:type="gramEnd"/>
      <w:r w:rsidRPr="00CE36FC">
        <w:rPr>
          <w:rFonts w:ascii="Cambria" w:hAnsi="Cambria"/>
          <w:color w:val="auto"/>
        </w:rPr>
        <w:t xml:space="preserve"> or consequential loss arising from the use of, or reliance on, the information contained herein.</w:t>
      </w:r>
    </w:p>
    <w:p w14:paraId="1E1A0EA4" w14:textId="793DB7FC" w:rsidR="00186DB8" w:rsidRPr="00CE36FC" w:rsidRDefault="00186DB8" w:rsidP="00B63350">
      <w:pPr>
        <w:spacing w:after="120" w:line="312" w:lineRule="auto"/>
        <w:rPr>
          <w:rFonts w:ascii="Cambria" w:hAnsi="Cambria"/>
          <w:color w:val="auto"/>
          <w:sz w:val="24"/>
        </w:rPr>
      </w:pPr>
      <w:r w:rsidRPr="00CE36FC">
        <w:rPr>
          <w:rFonts w:ascii="Cambria" w:hAnsi="Cambria"/>
          <w:color w:val="auto"/>
        </w:rPr>
        <w:t xml:space="preserve">This </w:t>
      </w:r>
      <w:r w:rsidR="002952F7" w:rsidRPr="00CE36FC">
        <w:rPr>
          <w:rFonts w:ascii="Cambria" w:hAnsi="Cambria"/>
          <w:color w:val="auto"/>
        </w:rPr>
        <w:t>toolkit</w:t>
      </w:r>
      <w:r w:rsidRPr="00CE36FC">
        <w:rPr>
          <w:rFonts w:ascii="Cambria" w:hAnsi="Cambria"/>
          <w:color w:val="auto"/>
        </w:rPr>
        <w:t xml:space="preserve"> does not include any legal, professional or investment advice.</w:t>
      </w:r>
      <w:r w:rsidRPr="00CE36FC">
        <w:rPr>
          <w:rFonts w:ascii="Cambria" w:hAnsi="Cambria"/>
          <w:color w:val="auto"/>
        </w:rPr>
        <w:br w:type="page"/>
      </w:r>
    </w:p>
    <w:p w14:paraId="5054BE37" w14:textId="0CE090A7" w:rsidR="00CD213F" w:rsidRPr="001B5D17" w:rsidRDefault="00CD213F" w:rsidP="00765A37">
      <w:pPr>
        <w:pStyle w:val="Heading2"/>
        <w:spacing w:after="120"/>
        <w:rPr>
          <w:rFonts w:ascii="Cambria" w:eastAsia="Georgia" w:hAnsi="Cambria" w:cs="Times New Roman"/>
          <w:b/>
          <w:bCs/>
          <w:noProof/>
          <w:color w:val="FF9900"/>
          <w:szCs w:val="24"/>
          <w:lang w:eastAsia="en-US"/>
        </w:rPr>
      </w:pPr>
      <w:r w:rsidRPr="001B5D17">
        <w:rPr>
          <w:rFonts w:ascii="Cambria" w:eastAsia="Georgia" w:hAnsi="Cambria" w:cs="Times New Roman"/>
          <w:b/>
          <w:bCs/>
          <w:noProof/>
          <w:color w:val="FF9900"/>
          <w:szCs w:val="24"/>
          <w:lang w:eastAsia="en-US"/>
        </w:rPr>
        <w:lastRenderedPageBreak/>
        <w:t>Purpose</w:t>
      </w:r>
    </w:p>
    <w:p w14:paraId="0969F090" w14:textId="0B8FDBCD" w:rsidR="00E30264" w:rsidRPr="00896118" w:rsidRDefault="006450A1" w:rsidP="00CF358C">
      <w:pPr>
        <w:spacing w:after="120" w:line="312" w:lineRule="auto"/>
        <w:rPr>
          <w:rFonts w:ascii="Cambria" w:hAnsi="Cambria"/>
          <w:color w:val="auto"/>
        </w:rPr>
      </w:pPr>
      <w:r w:rsidRPr="005847F0">
        <w:rPr>
          <w:rFonts w:ascii="Cambria" w:hAnsi="Cambria"/>
          <w:color w:val="auto"/>
        </w:rPr>
        <w:t xml:space="preserve">In the context of growing global attention to the human rights impacts of global supply chains – from legislators, investors, customers, and employees – </w:t>
      </w:r>
      <w:r w:rsidR="00FB1613" w:rsidRPr="005847F0">
        <w:rPr>
          <w:rFonts w:ascii="Cambria" w:hAnsi="Cambria"/>
          <w:color w:val="auto"/>
        </w:rPr>
        <w:t xml:space="preserve">the purpose of this toolkit is </w:t>
      </w:r>
      <w:r w:rsidR="00B04A64" w:rsidRPr="005847F0">
        <w:rPr>
          <w:rFonts w:ascii="Cambria" w:hAnsi="Cambria"/>
          <w:color w:val="auto"/>
        </w:rPr>
        <w:t xml:space="preserve">to </w:t>
      </w:r>
      <w:r w:rsidR="0085272C" w:rsidRPr="005847F0">
        <w:rPr>
          <w:rFonts w:ascii="Cambria" w:hAnsi="Cambria"/>
          <w:color w:val="auto"/>
        </w:rPr>
        <w:t>assist</w:t>
      </w:r>
      <w:r w:rsidR="00B04A64" w:rsidRPr="005847F0">
        <w:rPr>
          <w:rFonts w:ascii="Cambria" w:hAnsi="Cambria"/>
          <w:color w:val="auto"/>
        </w:rPr>
        <w:t xml:space="preserve"> companies </w:t>
      </w:r>
      <w:r w:rsidR="0085272C" w:rsidRPr="005847F0">
        <w:rPr>
          <w:rFonts w:ascii="Cambria" w:hAnsi="Cambria"/>
          <w:color w:val="auto"/>
        </w:rPr>
        <w:t xml:space="preserve">to put in place </w:t>
      </w:r>
      <w:r w:rsidR="00B04A64" w:rsidRPr="005847F0">
        <w:rPr>
          <w:rFonts w:ascii="Cambria" w:hAnsi="Cambria"/>
          <w:color w:val="auto"/>
        </w:rPr>
        <w:t>systems and proces</w:t>
      </w:r>
      <w:r w:rsidR="00B04A64" w:rsidRPr="00896118">
        <w:rPr>
          <w:rFonts w:ascii="Cambria" w:hAnsi="Cambria"/>
          <w:color w:val="auto"/>
        </w:rPr>
        <w:t xml:space="preserve">ses to identify and manage </w:t>
      </w:r>
      <w:r w:rsidRPr="00896118">
        <w:rPr>
          <w:rFonts w:ascii="Cambria" w:hAnsi="Cambria"/>
          <w:color w:val="auto"/>
        </w:rPr>
        <w:t xml:space="preserve">human rights </w:t>
      </w:r>
      <w:r w:rsidR="002D1FE0" w:rsidRPr="00896118">
        <w:rPr>
          <w:rFonts w:ascii="Cambria" w:hAnsi="Cambria"/>
          <w:color w:val="auto"/>
        </w:rPr>
        <w:t xml:space="preserve">risks and </w:t>
      </w:r>
      <w:r w:rsidRPr="00896118">
        <w:rPr>
          <w:rFonts w:ascii="Cambria" w:hAnsi="Cambria"/>
          <w:color w:val="auto"/>
        </w:rPr>
        <w:t>support business performance.</w:t>
      </w:r>
    </w:p>
    <w:p w14:paraId="4BCB1BFE" w14:textId="287F317C" w:rsidR="009F14F4" w:rsidRPr="00896118" w:rsidRDefault="006450A1" w:rsidP="00CF358C">
      <w:pPr>
        <w:spacing w:after="120" w:line="312" w:lineRule="auto"/>
        <w:rPr>
          <w:rFonts w:ascii="Cambria" w:hAnsi="Cambria"/>
          <w:color w:val="auto"/>
        </w:rPr>
      </w:pPr>
      <w:r w:rsidRPr="00896118">
        <w:rPr>
          <w:rFonts w:ascii="Cambria" w:hAnsi="Cambria"/>
          <w:color w:val="auto"/>
        </w:rPr>
        <w:t xml:space="preserve">This toolkit </w:t>
      </w:r>
      <w:r w:rsidR="002F7553" w:rsidRPr="00896118">
        <w:rPr>
          <w:rFonts w:ascii="Cambria" w:hAnsi="Cambria"/>
          <w:color w:val="auto"/>
        </w:rPr>
        <w:t>provides practical tools and resources</w:t>
      </w:r>
      <w:r w:rsidRPr="00896118">
        <w:rPr>
          <w:rFonts w:ascii="Cambria" w:hAnsi="Cambria"/>
          <w:color w:val="auto"/>
        </w:rPr>
        <w:t xml:space="preserve"> to support companies and their investors to</w:t>
      </w:r>
      <w:r w:rsidR="00EB4170" w:rsidRPr="00896118">
        <w:rPr>
          <w:rFonts w:ascii="Cambria" w:hAnsi="Cambria"/>
          <w:color w:val="auto"/>
        </w:rPr>
        <w:t>:</w:t>
      </w:r>
    </w:p>
    <w:p w14:paraId="70D46A00" w14:textId="65389D8B" w:rsidR="009F14F4" w:rsidRPr="00896118" w:rsidRDefault="006450A1" w:rsidP="009F14F4">
      <w:pPr>
        <w:pStyle w:val="ListBullet"/>
        <w:rPr>
          <w:rFonts w:ascii="Cambria" w:hAnsi="Cambria"/>
          <w:color w:val="auto"/>
        </w:rPr>
      </w:pPr>
      <w:r w:rsidRPr="00896118">
        <w:rPr>
          <w:rFonts w:ascii="Cambria" w:hAnsi="Cambria"/>
          <w:color w:val="auto"/>
        </w:rPr>
        <w:t>proactively manage human rights risks and impacts</w:t>
      </w:r>
      <w:r w:rsidR="009F14F4" w:rsidRPr="00896118">
        <w:rPr>
          <w:rFonts w:ascii="Cambria" w:hAnsi="Cambria"/>
          <w:color w:val="auto"/>
        </w:rPr>
        <w:t xml:space="preserve"> </w:t>
      </w:r>
      <w:r w:rsidR="004241B4" w:rsidRPr="00896118">
        <w:rPr>
          <w:rFonts w:ascii="Cambria" w:hAnsi="Cambria"/>
          <w:color w:val="auto"/>
        </w:rPr>
        <w:t>in supply chains</w:t>
      </w:r>
      <w:r w:rsidRPr="00896118">
        <w:rPr>
          <w:rFonts w:ascii="Cambria" w:hAnsi="Cambria"/>
          <w:color w:val="auto"/>
        </w:rPr>
        <w:t xml:space="preserve">, and </w:t>
      </w:r>
    </w:p>
    <w:p w14:paraId="3907B70A" w14:textId="3D221F2D" w:rsidR="006450A1" w:rsidRPr="00896118" w:rsidRDefault="006450A1" w:rsidP="00783EAD">
      <w:pPr>
        <w:pStyle w:val="ListBullet"/>
        <w:spacing w:after="240"/>
        <w:rPr>
          <w:rFonts w:ascii="Cambria" w:hAnsi="Cambria"/>
          <w:color w:val="auto"/>
        </w:rPr>
      </w:pPr>
      <w:r w:rsidRPr="00896118">
        <w:rPr>
          <w:rFonts w:ascii="Cambria" w:hAnsi="Cambria"/>
          <w:color w:val="auto"/>
        </w:rPr>
        <w:t>to foster a responsible and sustainable approach to supply chain management that aligns with evolving regulatory requirements, investor demands, and custom</w:t>
      </w:r>
      <w:r w:rsidR="00FC5441" w:rsidRPr="00896118">
        <w:rPr>
          <w:rFonts w:ascii="Cambria" w:hAnsi="Cambria"/>
          <w:color w:val="auto"/>
        </w:rPr>
        <w:t xml:space="preserve"> </w:t>
      </w:r>
      <w:r w:rsidRPr="00896118">
        <w:rPr>
          <w:rFonts w:ascii="Cambria" w:hAnsi="Cambria"/>
          <w:color w:val="auto"/>
        </w:rPr>
        <w:t>er expectations.</w:t>
      </w:r>
      <w:r w:rsidR="00ED01F6" w:rsidRPr="00896118">
        <w:rPr>
          <w:rFonts w:ascii="Cambria" w:hAnsi="Cambria"/>
          <w:color w:val="auto"/>
        </w:rPr>
        <w:t xml:space="preserve"> </w:t>
      </w:r>
    </w:p>
    <w:p w14:paraId="11FFDFC8" w14:textId="77777777" w:rsidR="006450A1" w:rsidRPr="00816881" w:rsidRDefault="006450A1" w:rsidP="00765A37">
      <w:pPr>
        <w:pStyle w:val="Heading2"/>
        <w:spacing w:after="120"/>
        <w:rPr>
          <w:rFonts w:ascii="Cambria" w:eastAsia="Georgia" w:hAnsi="Cambria" w:cs="Times New Roman"/>
          <w:b/>
          <w:bCs/>
          <w:noProof/>
          <w:color w:val="FF9900"/>
          <w:szCs w:val="24"/>
          <w:lang w:eastAsia="en-US"/>
        </w:rPr>
      </w:pPr>
      <w:r w:rsidRPr="00816881">
        <w:rPr>
          <w:rFonts w:ascii="Cambria" w:eastAsia="Georgia" w:hAnsi="Cambria" w:cs="Times New Roman"/>
          <w:b/>
          <w:bCs/>
          <w:noProof/>
          <w:color w:val="FF9900"/>
          <w:szCs w:val="24"/>
          <w:lang w:eastAsia="en-US"/>
        </w:rPr>
        <w:t>What is human rights due diligence?</w:t>
      </w:r>
    </w:p>
    <w:p w14:paraId="6878B78A" w14:textId="77777777" w:rsidR="002A0EC0" w:rsidRPr="00896118" w:rsidRDefault="006450A1" w:rsidP="00CF358C">
      <w:pPr>
        <w:spacing w:after="120" w:line="312" w:lineRule="auto"/>
        <w:rPr>
          <w:rFonts w:ascii="Cambria" w:hAnsi="Cambria"/>
          <w:color w:val="auto"/>
        </w:rPr>
      </w:pPr>
      <w:r w:rsidRPr="00896118">
        <w:rPr>
          <w:rFonts w:ascii="Cambria" w:hAnsi="Cambria"/>
          <w:color w:val="auto"/>
        </w:rPr>
        <w:t xml:space="preserve">Human rights due diligence refers to the process of identifying, assessing, and mitigating human rights risks and impacts that arise from an organization's operations, products, or services. </w:t>
      </w:r>
    </w:p>
    <w:p w14:paraId="43F15A38" w14:textId="729EF577" w:rsidR="008D564B" w:rsidRPr="00896118" w:rsidRDefault="006450A1" w:rsidP="00CF358C">
      <w:pPr>
        <w:spacing w:after="120" w:line="312" w:lineRule="auto"/>
        <w:rPr>
          <w:rFonts w:ascii="Cambria" w:hAnsi="Cambria"/>
          <w:color w:val="auto"/>
        </w:rPr>
      </w:pPr>
      <w:r w:rsidRPr="00896118">
        <w:rPr>
          <w:rFonts w:ascii="Cambria" w:hAnsi="Cambria"/>
          <w:color w:val="auto"/>
        </w:rPr>
        <w:t>In many cases, some of the most significant human rights risks and impacts linked to an organization’s activities relate to its supply chain, including the operational practices of its suppliers. Effective human rights due diligence on supply chains is therefore integral to a</w:t>
      </w:r>
      <w:r w:rsidR="1A8F1A6A" w:rsidRPr="00896118">
        <w:rPr>
          <w:rFonts w:ascii="Cambria" w:hAnsi="Cambria"/>
          <w:color w:val="auto"/>
        </w:rPr>
        <w:t>n</w:t>
      </w:r>
      <w:r w:rsidRPr="00896118">
        <w:rPr>
          <w:rFonts w:ascii="Cambria" w:hAnsi="Cambria"/>
          <w:color w:val="auto"/>
        </w:rPr>
        <w:t xml:space="preserve"> organi</w:t>
      </w:r>
      <w:r w:rsidR="2B9869AF" w:rsidRPr="00896118">
        <w:rPr>
          <w:rFonts w:ascii="Cambria" w:hAnsi="Cambria"/>
          <w:color w:val="auto"/>
        </w:rPr>
        <w:t>s</w:t>
      </w:r>
      <w:r w:rsidRPr="00896118">
        <w:rPr>
          <w:rFonts w:ascii="Cambria" w:hAnsi="Cambria"/>
          <w:color w:val="auto"/>
        </w:rPr>
        <w:t xml:space="preserve">ation’s overall human rights due diligence and a key element of effective supply chain </w:t>
      </w:r>
      <w:r w:rsidR="000E48AC" w:rsidRPr="00896118">
        <w:rPr>
          <w:rFonts w:ascii="Cambria" w:hAnsi="Cambria"/>
          <w:color w:val="auto"/>
        </w:rPr>
        <w:t xml:space="preserve">risk </w:t>
      </w:r>
      <w:r w:rsidRPr="00896118">
        <w:rPr>
          <w:rFonts w:ascii="Cambria" w:hAnsi="Cambria"/>
          <w:color w:val="auto"/>
        </w:rPr>
        <w:t xml:space="preserve">management more generally. </w:t>
      </w:r>
    </w:p>
    <w:p w14:paraId="383F0D10" w14:textId="74071E34" w:rsidR="006450A1" w:rsidRPr="00690FA7" w:rsidRDefault="69211B19" w:rsidP="00765A37">
      <w:pPr>
        <w:pStyle w:val="Heading2"/>
        <w:spacing w:after="120"/>
        <w:rPr>
          <w:rFonts w:ascii="Cambria" w:eastAsia="Georgia" w:hAnsi="Cambria" w:cs="Times New Roman"/>
          <w:b/>
          <w:bCs/>
          <w:noProof/>
          <w:color w:val="FF9900"/>
          <w:szCs w:val="24"/>
          <w:lang w:eastAsia="en-US"/>
        </w:rPr>
      </w:pPr>
      <w:r w:rsidRPr="00690FA7">
        <w:rPr>
          <w:rFonts w:ascii="Cambria" w:eastAsia="Georgia" w:hAnsi="Cambria" w:cs="Times New Roman"/>
          <w:b/>
          <w:bCs/>
          <w:noProof/>
          <w:color w:val="FF9900"/>
          <w:szCs w:val="24"/>
          <w:lang w:eastAsia="en-US"/>
        </w:rPr>
        <w:t>How to use t</w:t>
      </w:r>
      <w:r w:rsidR="006450A1" w:rsidRPr="00690FA7">
        <w:rPr>
          <w:rFonts w:ascii="Cambria" w:eastAsia="Georgia" w:hAnsi="Cambria" w:cs="Times New Roman"/>
          <w:b/>
          <w:bCs/>
          <w:noProof/>
          <w:color w:val="FF9900"/>
          <w:szCs w:val="24"/>
          <w:lang w:eastAsia="en-US"/>
        </w:rPr>
        <w:t>he toolkit</w:t>
      </w:r>
    </w:p>
    <w:p w14:paraId="0599B1BA" w14:textId="63FF2D16" w:rsidR="00BD2CB0" w:rsidRPr="00896118" w:rsidRDefault="006450A1" w:rsidP="00CF358C">
      <w:pPr>
        <w:spacing w:after="120" w:line="312" w:lineRule="auto"/>
        <w:rPr>
          <w:rFonts w:ascii="Cambria" w:hAnsi="Cambria"/>
          <w:color w:val="auto"/>
        </w:rPr>
      </w:pPr>
      <w:r w:rsidRPr="00896118">
        <w:rPr>
          <w:rFonts w:ascii="Cambria" w:hAnsi="Cambria"/>
          <w:color w:val="auto"/>
        </w:rPr>
        <w:t>This toolkit provides practical tools to support organi</w:t>
      </w:r>
      <w:r w:rsidR="0097004C" w:rsidRPr="00896118">
        <w:rPr>
          <w:rFonts w:ascii="Cambria" w:hAnsi="Cambria"/>
          <w:color w:val="auto"/>
        </w:rPr>
        <w:t>s</w:t>
      </w:r>
      <w:r w:rsidRPr="00896118">
        <w:rPr>
          <w:rFonts w:ascii="Cambria" w:hAnsi="Cambria"/>
          <w:color w:val="auto"/>
        </w:rPr>
        <w:t xml:space="preserve">ations </w:t>
      </w:r>
      <w:r w:rsidR="00C92A2A" w:rsidRPr="00896118">
        <w:rPr>
          <w:rFonts w:ascii="Cambria" w:hAnsi="Cambria"/>
          <w:color w:val="auto"/>
        </w:rPr>
        <w:t xml:space="preserve">in </w:t>
      </w:r>
      <w:r w:rsidRPr="00896118">
        <w:rPr>
          <w:rFonts w:ascii="Cambria" w:hAnsi="Cambria"/>
          <w:color w:val="auto"/>
        </w:rPr>
        <w:t>enhanc</w:t>
      </w:r>
      <w:r w:rsidR="00C92A2A" w:rsidRPr="00896118">
        <w:rPr>
          <w:rFonts w:ascii="Cambria" w:hAnsi="Cambria"/>
          <w:color w:val="auto"/>
        </w:rPr>
        <w:t>ing</w:t>
      </w:r>
      <w:r w:rsidRPr="00896118">
        <w:rPr>
          <w:rFonts w:ascii="Cambria" w:hAnsi="Cambria"/>
          <w:color w:val="auto"/>
        </w:rPr>
        <w:t xml:space="preserve"> their supply chain due diligence and manag</w:t>
      </w:r>
      <w:r w:rsidR="00226FFB" w:rsidRPr="00896118">
        <w:rPr>
          <w:rFonts w:ascii="Cambria" w:hAnsi="Cambria"/>
          <w:color w:val="auto"/>
        </w:rPr>
        <w:t>ing</w:t>
      </w:r>
      <w:r w:rsidRPr="00896118">
        <w:rPr>
          <w:rFonts w:ascii="Cambria" w:hAnsi="Cambria"/>
          <w:color w:val="auto"/>
        </w:rPr>
        <w:t xml:space="preserve"> identified human rights risks. It is designed primarily for companies to manage risks in their goods and materials supply chains. However, it should also be of use to investors to manage human rights risks in relation to investee practices. </w:t>
      </w:r>
    </w:p>
    <w:p w14:paraId="5817DF3A" w14:textId="54D2CCBC" w:rsidR="00CF435C" w:rsidRPr="00896118" w:rsidRDefault="00953114" w:rsidP="00CF358C">
      <w:pPr>
        <w:spacing w:after="120" w:line="312" w:lineRule="auto"/>
        <w:rPr>
          <w:rFonts w:ascii="Cambria" w:hAnsi="Cambria"/>
          <w:color w:val="auto"/>
        </w:rPr>
      </w:pPr>
      <w:r w:rsidRPr="00634794">
        <w:rPr>
          <w:rFonts w:ascii="Cambria" w:hAnsi="Cambria"/>
          <w:noProof/>
          <w:color w:val="auto"/>
          <w:sz w:val="22"/>
        </w:rPr>
        <w:drawing>
          <wp:anchor distT="0" distB="0" distL="114300" distR="114300" simplePos="0" relativeHeight="251658240" behindDoc="0" locked="0" layoutInCell="1" allowOverlap="1" wp14:anchorId="6C06A715" wp14:editId="2E79D59A">
            <wp:simplePos x="0" y="0"/>
            <wp:positionH relativeFrom="margin">
              <wp:posOffset>5080</wp:posOffset>
            </wp:positionH>
            <wp:positionV relativeFrom="paragraph">
              <wp:posOffset>434340</wp:posOffset>
            </wp:positionV>
            <wp:extent cx="6286500" cy="2076450"/>
            <wp:effectExtent l="0" t="0" r="0" b="0"/>
            <wp:wrapTopAndBottom/>
            <wp:docPr id="1169023945" name="Picture 1169023945"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23945" name="Picture 7" descr="A diagram of a diagram&#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6500" cy="2076450"/>
                    </a:xfrm>
                    <a:prstGeom prst="rect">
                      <a:avLst/>
                    </a:prstGeom>
                    <a:noFill/>
                  </pic:spPr>
                </pic:pic>
              </a:graphicData>
            </a:graphic>
            <wp14:sizeRelH relativeFrom="margin">
              <wp14:pctWidth>0</wp14:pctWidth>
            </wp14:sizeRelH>
            <wp14:sizeRelV relativeFrom="margin">
              <wp14:pctHeight>0</wp14:pctHeight>
            </wp14:sizeRelV>
          </wp:anchor>
        </w:drawing>
      </w:r>
      <w:r w:rsidR="006450A1" w:rsidRPr="00896118">
        <w:rPr>
          <w:rFonts w:ascii="Cambria" w:hAnsi="Cambria"/>
          <w:color w:val="auto"/>
        </w:rPr>
        <w:t>Tools are organized around four main steps that form the basis of an effective system to assess, manage</w:t>
      </w:r>
      <w:r w:rsidR="0030018D" w:rsidRPr="00896118">
        <w:rPr>
          <w:rFonts w:ascii="Cambria" w:hAnsi="Cambria"/>
          <w:color w:val="auto"/>
        </w:rPr>
        <w:t>,</w:t>
      </w:r>
      <w:r w:rsidR="006450A1" w:rsidRPr="00896118">
        <w:rPr>
          <w:rFonts w:ascii="Cambria" w:hAnsi="Cambria"/>
          <w:color w:val="auto"/>
        </w:rPr>
        <w:t xml:space="preserve"> and monitor human rights risks in </w:t>
      </w:r>
      <w:r w:rsidR="0030018D" w:rsidRPr="00896118">
        <w:rPr>
          <w:rFonts w:ascii="Cambria" w:hAnsi="Cambria"/>
          <w:color w:val="auto"/>
        </w:rPr>
        <w:t xml:space="preserve">company </w:t>
      </w:r>
      <w:r w:rsidR="006450A1" w:rsidRPr="00896118">
        <w:rPr>
          <w:rFonts w:ascii="Cambria" w:hAnsi="Cambria"/>
          <w:color w:val="auto"/>
        </w:rPr>
        <w:t xml:space="preserve">supply chains. </w:t>
      </w:r>
    </w:p>
    <w:p w14:paraId="441296E8" w14:textId="264857CD" w:rsidR="00852440" w:rsidRDefault="00852440" w:rsidP="00477D42">
      <w:pPr>
        <w:rPr>
          <w:noProof/>
        </w:rPr>
      </w:pPr>
    </w:p>
    <w:p w14:paraId="3158CFD6" w14:textId="2BC2FE3B" w:rsidR="00477D42" w:rsidRPr="00CF358C" w:rsidRDefault="002D1FE0" w:rsidP="001E4C29">
      <w:pPr>
        <w:spacing w:before="180" w:after="0"/>
        <w:jc w:val="both"/>
        <w:rPr>
          <w:rFonts w:ascii="Cambria" w:hAnsi="Cambria"/>
          <w:noProof/>
          <w:color w:val="auto"/>
        </w:rPr>
      </w:pPr>
      <w:r w:rsidRPr="00CF358C">
        <w:rPr>
          <w:rFonts w:ascii="Cambria" w:hAnsi="Cambria"/>
          <w:noProof/>
          <w:color w:val="auto"/>
        </w:rPr>
        <w:drawing>
          <wp:anchor distT="0" distB="0" distL="114300" distR="114300" simplePos="0" relativeHeight="251658242" behindDoc="0" locked="0" layoutInCell="1" allowOverlap="1" wp14:anchorId="4F66A750" wp14:editId="433998D9">
            <wp:simplePos x="0" y="0"/>
            <wp:positionH relativeFrom="margin">
              <wp:posOffset>-32385</wp:posOffset>
            </wp:positionH>
            <wp:positionV relativeFrom="paragraph">
              <wp:posOffset>142875</wp:posOffset>
            </wp:positionV>
            <wp:extent cx="552245" cy="552245"/>
            <wp:effectExtent l="0" t="0" r="0" b="0"/>
            <wp:wrapSquare wrapText="bothSides"/>
            <wp:docPr id="797492469" name="Graphic 797492469"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92469" name="Graphic 797492469" descr="Information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52245" cy="552245"/>
                    </a:xfrm>
                    <a:prstGeom prst="rect">
                      <a:avLst/>
                    </a:prstGeom>
                  </pic:spPr>
                </pic:pic>
              </a:graphicData>
            </a:graphic>
            <wp14:sizeRelH relativeFrom="margin">
              <wp14:pctWidth>0</wp14:pctWidth>
            </wp14:sizeRelH>
            <wp14:sizeRelV relativeFrom="margin">
              <wp14:pctHeight>0</wp14:pctHeight>
            </wp14:sizeRelV>
          </wp:anchor>
        </w:drawing>
      </w:r>
      <w:r w:rsidRPr="00CF358C">
        <w:rPr>
          <w:rFonts w:ascii="Cambria" w:hAnsi="Cambria"/>
          <w:noProof/>
          <w:color w:val="auto"/>
        </w:rPr>
        <w:t>C</w:t>
      </w:r>
      <w:r w:rsidR="00E1103D" w:rsidRPr="00CF358C">
        <w:rPr>
          <w:rFonts w:ascii="Cambria" w:hAnsi="Cambria"/>
          <w:noProof/>
          <w:color w:val="auto"/>
        </w:rPr>
        <w:t xml:space="preserve">ompanies </w:t>
      </w:r>
      <w:r w:rsidR="00953114" w:rsidRPr="00CF358C">
        <w:rPr>
          <w:rFonts w:ascii="Cambria" w:hAnsi="Cambria"/>
          <w:noProof/>
          <w:color w:val="auto"/>
        </w:rPr>
        <w:t xml:space="preserve">should </w:t>
      </w:r>
      <w:r w:rsidR="00E1103D" w:rsidRPr="00CF358C">
        <w:rPr>
          <w:rFonts w:ascii="Cambria" w:hAnsi="Cambria"/>
          <w:noProof/>
          <w:color w:val="auto"/>
        </w:rPr>
        <w:t xml:space="preserve">treat </w:t>
      </w:r>
      <w:r w:rsidR="00D55296" w:rsidRPr="00CF358C">
        <w:rPr>
          <w:rFonts w:ascii="Cambria" w:hAnsi="Cambria"/>
          <w:noProof/>
          <w:color w:val="auto"/>
        </w:rPr>
        <w:t xml:space="preserve">this </w:t>
      </w:r>
      <w:r w:rsidR="00E1103D" w:rsidRPr="00CF358C">
        <w:rPr>
          <w:rFonts w:ascii="Cambria" w:hAnsi="Cambria"/>
          <w:noProof/>
          <w:color w:val="auto"/>
        </w:rPr>
        <w:t xml:space="preserve">toolkit as </w:t>
      </w:r>
      <w:r w:rsidR="00E1103D" w:rsidRPr="00CF358C">
        <w:rPr>
          <w:rFonts w:ascii="Cambria" w:hAnsi="Cambria"/>
          <w:noProof/>
          <w:color w:val="auto"/>
          <w:u w:val="single"/>
        </w:rPr>
        <w:t>a flexible menu of resources</w:t>
      </w:r>
      <w:r w:rsidR="00FB39BA" w:rsidRPr="00CF358C">
        <w:rPr>
          <w:rFonts w:ascii="Cambria" w:hAnsi="Cambria"/>
          <w:noProof/>
          <w:color w:val="auto"/>
        </w:rPr>
        <w:t xml:space="preserve"> from which they can select the </w:t>
      </w:r>
      <w:r w:rsidR="003A2D1E" w:rsidRPr="00CF358C">
        <w:rPr>
          <w:rFonts w:ascii="Cambria" w:hAnsi="Cambria"/>
          <w:noProof/>
          <w:color w:val="auto"/>
        </w:rPr>
        <w:t>specific tools that best suit their context, needs, and priorities</w:t>
      </w:r>
      <w:r w:rsidR="004A733A" w:rsidRPr="00CF358C">
        <w:rPr>
          <w:rFonts w:ascii="Cambria" w:hAnsi="Cambria"/>
          <w:noProof/>
          <w:color w:val="auto"/>
        </w:rPr>
        <w:t xml:space="preserve">, including </w:t>
      </w:r>
      <w:r w:rsidR="00CB4126" w:rsidRPr="00CF358C">
        <w:rPr>
          <w:rFonts w:ascii="Cambria" w:hAnsi="Cambria"/>
          <w:noProof/>
          <w:color w:val="auto"/>
        </w:rPr>
        <w:t>to supplement and strengthen any existing due diligence processes.</w:t>
      </w:r>
      <w:r w:rsidR="00477D42" w:rsidRPr="00CF358C">
        <w:rPr>
          <w:rFonts w:ascii="Cambria" w:hAnsi="Cambria"/>
          <w:noProof/>
          <w:color w:val="auto"/>
        </w:rPr>
        <w:t xml:space="preserve"> Ultimately, the toolkit aims to help companies </w:t>
      </w:r>
      <w:r w:rsidR="00477D42" w:rsidRPr="00CF358C">
        <w:rPr>
          <w:rFonts w:ascii="Cambria" w:hAnsi="Cambria"/>
          <w:noProof/>
          <w:color w:val="auto"/>
          <w:u w:val="single"/>
        </w:rPr>
        <w:t>identify and prioritize</w:t>
      </w:r>
      <w:r w:rsidR="00477D42" w:rsidRPr="00CF358C">
        <w:rPr>
          <w:rFonts w:ascii="Cambria" w:hAnsi="Cambria"/>
          <w:noProof/>
          <w:color w:val="auto"/>
        </w:rPr>
        <w:t xml:space="preserve"> the most significant human rights risks and impacts </w:t>
      </w:r>
      <w:r w:rsidR="00B53091" w:rsidRPr="00CF358C">
        <w:rPr>
          <w:rFonts w:ascii="Cambria" w:hAnsi="Cambria"/>
          <w:noProof/>
          <w:color w:val="auto"/>
        </w:rPr>
        <w:t>as a means of</w:t>
      </w:r>
      <w:r w:rsidR="00477D42" w:rsidRPr="00CF358C">
        <w:rPr>
          <w:rFonts w:ascii="Cambria" w:hAnsi="Cambria"/>
          <w:noProof/>
          <w:color w:val="auto"/>
        </w:rPr>
        <w:t xml:space="preserve"> </w:t>
      </w:r>
      <w:r w:rsidR="00CF5692" w:rsidRPr="00CF358C">
        <w:rPr>
          <w:rFonts w:ascii="Cambria" w:hAnsi="Cambria"/>
          <w:noProof/>
          <w:color w:val="auto"/>
        </w:rPr>
        <w:t>focus</w:t>
      </w:r>
      <w:r w:rsidR="00B53091" w:rsidRPr="00CF358C">
        <w:rPr>
          <w:rFonts w:ascii="Cambria" w:hAnsi="Cambria"/>
          <w:noProof/>
          <w:color w:val="auto"/>
        </w:rPr>
        <w:t>ing</w:t>
      </w:r>
      <w:r w:rsidR="00CF5692" w:rsidRPr="00CF358C">
        <w:rPr>
          <w:rFonts w:ascii="Cambria" w:hAnsi="Cambria"/>
          <w:noProof/>
          <w:color w:val="auto"/>
        </w:rPr>
        <w:t xml:space="preserve"> risk management efforts</w:t>
      </w:r>
      <w:r w:rsidR="001C512D" w:rsidRPr="00CF358C">
        <w:rPr>
          <w:rFonts w:ascii="Cambria" w:hAnsi="Cambria"/>
          <w:noProof/>
          <w:color w:val="auto"/>
        </w:rPr>
        <w:t xml:space="preserve"> and resource</w:t>
      </w:r>
      <w:r w:rsidR="00B53091" w:rsidRPr="00CF358C">
        <w:rPr>
          <w:rFonts w:ascii="Cambria" w:hAnsi="Cambria"/>
          <w:noProof/>
          <w:color w:val="auto"/>
        </w:rPr>
        <w:t>s</w:t>
      </w:r>
      <w:r w:rsidR="00281C08" w:rsidRPr="00CF358C">
        <w:rPr>
          <w:rFonts w:ascii="Cambria" w:hAnsi="Cambria"/>
          <w:noProof/>
          <w:color w:val="auto"/>
        </w:rPr>
        <w:t xml:space="preserve"> </w:t>
      </w:r>
      <w:r w:rsidR="00477D42" w:rsidRPr="00CF358C">
        <w:rPr>
          <w:rFonts w:ascii="Cambria" w:hAnsi="Cambria"/>
          <w:noProof/>
          <w:color w:val="auto"/>
        </w:rPr>
        <w:t xml:space="preserve">where they are most needed. </w:t>
      </w:r>
    </w:p>
    <w:p w14:paraId="64EA8558" w14:textId="77777777" w:rsidR="00BE1741" w:rsidRDefault="00BE1741">
      <w:pPr>
        <w:spacing w:after="160" w:line="259" w:lineRule="auto"/>
        <w:rPr>
          <w:rFonts w:asciiTheme="majorHAnsi" w:hAnsiTheme="majorHAnsi"/>
          <w:color w:val="000000" w:themeColor="text1"/>
          <w:sz w:val="40"/>
        </w:rPr>
      </w:pPr>
      <w:r>
        <w:br w:type="page"/>
      </w:r>
    </w:p>
    <w:p w14:paraId="1112A8A1" w14:textId="550B1698" w:rsidR="00FB0034" w:rsidRPr="00DE11F4" w:rsidRDefault="00FB0034" w:rsidP="00FB0034">
      <w:pPr>
        <w:pStyle w:val="Heading1"/>
        <w:ind w:left="0" w:firstLine="0"/>
        <w:rPr>
          <w:rFonts w:ascii="Cambria" w:hAnsi="Cambria"/>
        </w:rPr>
      </w:pPr>
      <w:r w:rsidRPr="00DE11F4">
        <w:rPr>
          <w:rFonts w:ascii="Cambria" w:hAnsi="Cambria"/>
        </w:rPr>
        <w:lastRenderedPageBreak/>
        <w:t>List of tools and resources</w:t>
      </w:r>
    </w:p>
    <w:p w14:paraId="7527DDAD" w14:textId="256EB636" w:rsidR="00FB0034" w:rsidRDefault="00A1339F" w:rsidP="00FB0034">
      <w:r w:rsidRPr="00540F6B">
        <w:rPr>
          <w:noProof/>
        </w:rPr>
        <mc:AlternateContent>
          <mc:Choice Requires="wpg">
            <w:drawing>
              <wp:anchor distT="0" distB="0" distL="114300" distR="114300" simplePos="0" relativeHeight="251658241" behindDoc="0" locked="0" layoutInCell="1" allowOverlap="1" wp14:anchorId="414C373F" wp14:editId="2C184EC5">
                <wp:simplePos x="0" y="0"/>
                <wp:positionH relativeFrom="margin">
                  <wp:posOffset>-4445</wp:posOffset>
                </wp:positionH>
                <wp:positionV relativeFrom="paragraph">
                  <wp:posOffset>13971</wp:posOffset>
                </wp:positionV>
                <wp:extent cx="6009640" cy="7759065"/>
                <wp:effectExtent l="0" t="0" r="48260" b="32385"/>
                <wp:wrapNone/>
                <wp:docPr id="2" name="Group 1">
                  <a:extLst xmlns:a="http://schemas.openxmlformats.org/drawingml/2006/main">
                    <a:ext uri="{FF2B5EF4-FFF2-40B4-BE49-F238E27FC236}">
                      <a16:creationId xmlns:a16="http://schemas.microsoft.com/office/drawing/2014/main" id="{9CFF896D-0201-1A6D-5382-2B6EFBD70B12}"/>
                    </a:ext>
                  </a:extLst>
                </wp:docPr>
                <wp:cNvGraphicFramePr/>
                <a:graphic xmlns:a="http://schemas.openxmlformats.org/drawingml/2006/main">
                  <a:graphicData uri="http://schemas.microsoft.com/office/word/2010/wordprocessingGroup">
                    <wpg:wgp>
                      <wpg:cNvGrpSpPr/>
                      <wpg:grpSpPr>
                        <a:xfrm>
                          <a:off x="0" y="0"/>
                          <a:ext cx="6009640" cy="7759065"/>
                          <a:chOff x="0" y="-9524"/>
                          <a:chExt cx="6010105" cy="7760291"/>
                        </a:xfrm>
                      </wpg:grpSpPr>
                      <wpg:graphicFrame>
                        <wpg:cNvPr id="1058892719" name="Diagram 1058892719">
                          <a:extLst>
                            <a:ext uri="{FF2B5EF4-FFF2-40B4-BE49-F238E27FC236}">
                              <a16:creationId xmlns:a16="http://schemas.microsoft.com/office/drawing/2014/main" id="{3F15B56D-667E-DA15-1298-FE5301AD5B89}"/>
                            </a:ext>
                          </a:extLst>
                        </wpg:cNvPr>
                        <wpg:cNvFrPr/>
                        <wpg:xfrm>
                          <a:off x="905113" y="3"/>
                          <a:ext cx="5104992" cy="7750764"/>
                        </wpg:xfrm>
                        <a:graphic>
                          <a:graphicData uri="http://schemas.openxmlformats.org/drawingml/2006/diagram">
                            <dgm:relIds xmlns:dgm="http://schemas.openxmlformats.org/drawingml/2006/diagram" xmlns:r="http://schemas.openxmlformats.org/officeDocument/2006/relationships" r:dm="rId16" r:lo="rId17" r:qs="rId18" r:cs="rId19"/>
                          </a:graphicData>
                        </a:graphic>
                      </wpg:graphicFrame>
                      <wps:wsp>
                        <wps:cNvPr id="748137773" name="Text Box 1057509834">
                          <a:extLst>
                            <a:ext uri="{FF2B5EF4-FFF2-40B4-BE49-F238E27FC236}">
                              <a16:creationId xmlns:a16="http://schemas.microsoft.com/office/drawing/2014/main" id="{F1AC34DB-F013-A29F-A3BA-DA0228C9B06A}"/>
                            </a:ext>
                          </a:extLst>
                        </wps:cNvPr>
                        <wps:cNvSpPr txBox="1">
                          <a:spLocks noChangeArrowheads="1"/>
                        </wps:cNvSpPr>
                        <wps:spPr bwMode="auto">
                          <a:xfrm rot="16200000">
                            <a:off x="-87274" y="77764"/>
                            <a:ext cx="924070" cy="749493"/>
                          </a:xfrm>
                          <a:prstGeom prst="rect">
                            <a:avLst/>
                          </a:prstGeom>
                          <a:solidFill>
                            <a:srgbClr val="FFFFFF"/>
                          </a:solidFill>
                          <a:ln w="9525">
                            <a:solidFill>
                              <a:srgbClr val="FFCD1C"/>
                            </a:solidFill>
                            <a:miter lim="800000"/>
                            <a:headEnd/>
                            <a:tailEnd/>
                          </a:ln>
                        </wps:spPr>
                        <wps:txbx>
                          <w:txbxContent>
                            <w:p w14:paraId="5B34F828" w14:textId="17679D60" w:rsidR="006C5AE2" w:rsidRPr="00461AA6" w:rsidRDefault="007F6C8C" w:rsidP="006C5AE2">
                              <w:pPr>
                                <w:spacing w:line="260" w:lineRule="exact"/>
                                <w:jc w:val="center"/>
                                <w:textAlignment w:val="baseline"/>
                                <w:rPr>
                                  <w:rFonts w:ascii="Cambria" w:eastAsia="SimSun" w:hAnsi="Cambria" w:cs="Arial Unicode MS"/>
                                  <w:b/>
                                  <w:bCs/>
                                  <w:color w:val="auto"/>
                                  <w:szCs w:val="20"/>
                                </w:rPr>
                              </w:pPr>
                              <w:r w:rsidRPr="00461AA6">
                                <w:rPr>
                                  <w:rFonts w:ascii="Cambria" w:eastAsia="SimSun" w:hAnsi="Cambria" w:cs="Arial Unicode MS"/>
                                  <w:b/>
                                  <w:bCs/>
                                  <w:color w:val="auto"/>
                                  <w:szCs w:val="20"/>
                                </w:rPr>
                                <w:t>P</w:t>
                              </w:r>
                              <w:r w:rsidR="006C5AE2" w:rsidRPr="00461AA6">
                                <w:rPr>
                                  <w:rFonts w:ascii="Cambria" w:eastAsia="SimSun" w:hAnsi="Cambria" w:cs="Arial Unicode MS"/>
                                  <w:b/>
                                  <w:bCs/>
                                  <w:color w:val="auto"/>
                                  <w:szCs w:val="20"/>
                                </w:rPr>
                                <w:t xml:space="preserve">ublic </w:t>
                              </w:r>
                              <w:r w:rsidRPr="00461AA6">
                                <w:rPr>
                                  <w:rFonts w:ascii="Cambria" w:eastAsia="SimSun" w:hAnsi="Cambria" w:cs="Arial Unicode MS"/>
                                  <w:b/>
                                  <w:bCs/>
                                  <w:color w:val="auto"/>
                                  <w:szCs w:val="20"/>
                                </w:rPr>
                                <w:t>C</w:t>
                              </w:r>
                              <w:r w:rsidR="006C5AE2" w:rsidRPr="00461AA6">
                                <w:rPr>
                                  <w:rFonts w:ascii="Cambria" w:eastAsia="SimSun" w:hAnsi="Cambria" w:cs="Arial Unicode MS"/>
                                  <w:b/>
                                  <w:bCs/>
                                  <w:color w:val="auto"/>
                                  <w:szCs w:val="20"/>
                                </w:rPr>
                                <w:t xml:space="preserve">ommitment to </w:t>
                              </w:r>
                              <w:r w:rsidRPr="00461AA6">
                                <w:rPr>
                                  <w:rFonts w:ascii="Cambria" w:eastAsia="SimSun" w:hAnsi="Cambria" w:cs="Arial Unicode MS"/>
                                  <w:b/>
                                  <w:bCs/>
                                  <w:color w:val="auto"/>
                                  <w:szCs w:val="20"/>
                                </w:rPr>
                                <w:t>H</w:t>
                              </w:r>
                              <w:r w:rsidR="006C5AE2" w:rsidRPr="00461AA6">
                                <w:rPr>
                                  <w:rFonts w:ascii="Cambria" w:eastAsia="SimSun" w:hAnsi="Cambria" w:cs="Arial Unicode MS"/>
                                  <w:b/>
                                  <w:bCs/>
                                  <w:color w:val="auto"/>
                                  <w:szCs w:val="20"/>
                                </w:rPr>
                                <w:t xml:space="preserve">uman </w:t>
                              </w:r>
                              <w:r w:rsidRPr="00461AA6">
                                <w:rPr>
                                  <w:rFonts w:ascii="Cambria" w:eastAsia="SimSun" w:hAnsi="Cambria" w:cs="Arial Unicode MS"/>
                                  <w:b/>
                                  <w:bCs/>
                                  <w:color w:val="auto"/>
                                  <w:szCs w:val="20"/>
                                </w:rPr>
                                <w:t>R</w:t>
                              </w:r>
                              <w:r w:rsidR="006C5AE2" w:rsidRPr="00461AA6">
                                <w:rPr>
                                  <w:rFonts w:ascii="Cambria" w:eastAsia="SimSun" w:hAnsi="Cambria" w:cs="Arial Unicode MS"/>
                                  <w:b/>
                                  <w:bCs/>
                                  <w:color w:val="auto"/>
                                  <w:szCs w:val="20"/>
                                </w:rPr>
                                <w:t>ights </w:t>
                              </w:r>
                            </w:p>
                          </w:txbxContent>
                        </wps:txbx>
                        <wps:bodyPr rot="0" vert="horz" wrap="square" lIns="54000" tIns="45720" rIns="54000" bIns="45720" anchor="ctr" anchorCtr="1">
                          <a:noAutofit/>
                        </wps:bodyPr>
                      </wps:wsp>
                      <wps:wsp>
                        <wps:cNvPr id="960921308" name="Text Box 1632232960">
                          <a:extLst>
                            <a:ext uri="{FF2B5EF4-FFF2-40B4-BE49-F238E27FC236}">
                              <a16:creationId xmlns:a16="http://schemas.microsoft.com/office/drawing/2014/main" id="{96BEE5CA-E131-C11B-426E-94F38CB5581C}"/>
                            </a:ext>
                          </a:extLst>
                        </wps:cNvPr>
                        <wps:cNvSpPr txBox="1">
                          <a:spLocks noChangeArrowheads="1"/>
                        </wps:cNvSpPr>
                        <wps:spPr bwMode="auto">
                          <a:xfrm rot="16200000">
                            <a:off x="-1113302" y="2205256"/>
                            <a:ext cx="2976103" cy="749495"/>
                          </a:xfrm>
                          <a:prstGeom prst="rect">
                            <a:avLst/>
                          </a:prstGeom>
                          <a:solidFill>
                            <a:srgbClr val="FFFFFF"/>
                          </a:solidFill>
                          <a:ln w="9525">
                            <a:solidFill>
                              <a:srgbClr val="F18A5B"/>
                            </a:solidFill>
                            <a:miter lim="800000"/>
                            <a:headEnd/>
                            <a:tailEnd/>
                          </a:ln>
                        </wps:spPr>
                        <wps:txbx>
                          <w:txbxContent>
                            <w:p w14:paraId="1A20F2FF" w14:textId="39B70C0E" w:rsidR="006C5AE2" w:rsidRPr="00461AA6" w:rsidRDefault="006C5AE2" w:rsidP="006C5AE2">
                              <w:pPr>
                                <w:spacing w:line="260" w:lineRule="exact"/>
                                <w:jc w:val="center"/>
                                <w:textAlignment w:val="baseline"/>
                                <w:rPr>
                                  <w:rFonts w:ascii="Cambria" w:eastAsia="SimSun" w:hAnsi="Cambria" w:cs="Arial Unicode MS"/>
                                  <w:b/>
                                  <w:bCs/>
                                  <w:color w:val="auto"/>
                                  <w:szCs w:val="20"/>
                                </w:rPr>
                              </w:pPr>
                              <w:r w:rsidRPr="00461AA6">
                                <w:rPr>
                                  <w:rFonts w:ascii="Cambria" w:eastAsia="SimSun" w:hAnsi="Cambria" w:cs="Arial Unicode MS"/>
                                  <w:b/>
                                  <w:bCs/>
                                  <w:color w:val="auto"/>
                                  <w:szCs w:val="20"/>
                                </w:rPr>
                                <w:t xml:space="preserve">Assessing </w:t>
                              </w:r>
                              <w:r w:rsidR="009E1D06" w:rsidRPr="00461AA6">
                                <w:rPr>
                                  <w:rFonts w:ascii="Cambria" w:eastAsia="SimSun" w:hAnsi="Cambria" w:cs="Arial Unicode MS"/>
                                  <w:b/>
                                  <w:bCs/>
                                  <w:color w:val="auto"/>
                                  <w:szCs w:val="20"/>
                                </w:rPr>
                                <w:t>H</w:t>
                              </w:r>
                              <w:r w:rsidRPr="00461AA6">
                                <w:rPr>
                                  <w:rFonts w:ascii="Cambria" w:eastAsia="SimSun" w:hAnsi="Cambria" w:cs="Arial Unicode MS"/>
                                  <w:b/>
                                  <w:bCs/>
                                  <w:color w:val="auto"/>
                                  <w:szCs w:val="20"/>
                                </w:rPr>
                                <w:t xml:space="preserve">uman </w:t>
                              </w:r>
                              <w:r w:rsidR="009E1D06" w:rsidRPr="00461AA6">
                                <w:rPr>
                                  <w:rFonts w:ascii="Cambria" w:eastAsia="SimSun" w:hAnsi="Cambria" w:cs="Arial Unicode MS"/>
                                  <w:b/>
                                  <w:bCs/>
                                  <w:color w:val="auto"/>
                                  <w:szCs w:val="20"/>
                                </w:rPr>
                                <w:t>R</w:t>
                              </w:r>
                              <w:r w:rsidRPr="00461AA6">
                                <w:rPr>
                                  <w:rFonts w:ascii="Cambria" w:eastAsia="SimSun" w:hAnsi="Cambria" w:cs="Arial Unicode MS"/>
                                  <w:b/>
                                  <w:bCs/>
                                  <w:color w:val="auto"/>
                                  <w:szCs w:val="20"/>
                                </w:rPr>
                                <w:t xml:space="preserve">ights </w:t>
                              </w:r>
                              <w:r w:rsidR="009E1D06" w:rsidRPr="00461AA6">
                                <w:rPr>
                                  <w:rFonts w:ascii="Cambria" w:eastAsia="SimSun" w:hAnsi="Cambria" w:cs="Arial Unicode MS"/>
                                  <w:b/>
                                  <w:bCs/>
                                  <w:color w:val="auto"/>
                                  <w:szCs w:val="20"/>
                                </w:rPr>
                                <w:t>R</w:t>
                              </w:r>
                              <w:r w:rsidRPr="00461AA6">
                                <w:rPr>
                                  <w:rFonts w:ascii="Cambria" w:eastAsia="SimSun" w:hAnsi="Cambria" w:cs="Arial Unicode MS"/>
                                  <w:b/>
                                  <w:bCs/>
                                  <w:color w:val="auto"/>
                                  <w:szCs w:val="20"/>
                                </w:rPr>
                                <w:t xml:space="preserve">isks </w:t>
                              </w:r>
                              <w:r w:rsidR="009E1D06" w:rsidRPr="00461AA6">
                                <w:rPr>
                                  <w:rFonts w:ascii="Cambria" w:eastAsia="SimSun" w:hAnsi="Cambria" w:cs="Arial Unicode MS"/>
                                  <w:b/>
                                  <w:bCs/>
                                  <w:color w:val="auto"/>
                                  <w:szCs w:val="20"/>
                                </w:rPr>
                                <w:t>&amp;</w:t>
                              </w:r>
                              <w:r w:rsidRPr="00461AA6">
                                <w:rPr>
                                  <w:rFonts w:ascii="Cambria" w:eastAsia="SimSun" w:hAnsi="Cambria" w:cs="Arial Unicode MS"/>
                                  <w:b/>
                                  <w:bCs/>
                                  <w:color w:val="auto"/>
                                  <w:szCs w:val="20"/>
                                </w:rPr>
                                <w:t xml:space="preserve"> </w:t>
                              </w:r>
                              <w:r w:rsidR="009E1D06" w:rsidRPr="00461AA6">
                                <w:rPr>
                                  <w:rFonts w:ascii="Cambria" w:eastAsia="SimSun" w:hAnsi="Cambria" w:cs="Arial Unicode MS"/>
                                  <w:b/>
                                  <w:bCs/>
                                  <w:color w:val="auto"/>
                                  <w:szCs w:val="20"/>
                                </w:rPr>
                                <w:t>I</w:t>
                              </w:r>
                              <w:r w:rsidRPr="00461AA6">
                                <w:rPr>
                                  <w:rFonts w:ascii="Cambria" w:eastAsia="SimSun" w:hAnsi="Cambria" w:cs="Arial Unicode MS"/>
                                  <w:b/>
                                  <w:bCs/>
                                  <w:color w:val="auto"/>
                                  <w:szCs w:val="20"/>
                                </w:rPr>
                                <w:t>mpacts</w:t>
                              </w:r>
                            </w:p>
                          </w:txbxContent>
                        </wps:txbx>
                        <wps:bodyPr rot="0" vert="horz" wrap="square" lIns="54000" tIns="45720" rIns="54000" bIns="45720" anchor="ctr" anchorCtr="1">
                          <a:noAutofit/>
                        </wps:bodyPr>
                      </wps:wsp>
                      <wps:wsp>
                        <wps:cNvPr id="973999536" name="Text Box 1572362108">
                          <a:extLst>
                            <a:ext uri="{FF2B5EF4-FFF2-40B4-BE49-F238E27FC236}">
                              <a16:creationId xmlns:a16="http://schemas.microsoft.com/office/drawing/2014/main" id="{60D3CF95-7C00-C330-E2F3-44B811F59097}"/>
                            </a:ext>
                          </a:extLst>
                        </wps:cNvPr>
                        <wps:cNvSpPr txBox="1">
                          <a:spLocks noChangeArrowheads="1"/>
                        </wps:cNvSpPr>
                        <wps:spPr bwMode="auto">
                          <a:xfrm rot="16200000">
                            <a:off x="-575165" y="4927302"/>
                            <a:ext cx="1899826" cy="749493"/>
                          </a:xfrm>
                          <a:prstGeom prst="rect">
                            <a:avLst/>
                          </a:prstGeom>
                          <a:solidFill>
                            <a:srgbClr val="FFFFFF"/>
                          </a:solidFill>
                          <a:ln w="9525">
                            <a:solidFill>
                              <a:srgbClr val="EE7288"/>
                            </a:solidFill>
                            <a:miter lim="800000"/>
                            <a:headEnd/>
                            <a:tailEnd/>
                          </a:ln>
                        </wps:spPr>
                        <wps:txbx>
                          <w:txbxContent>
                            <w:p w14:paraId="7D16D9A7" w14:textId="45160A6B" w:rsidR="006C5AE2" w:rsidRPr="00461AA6" w:rsidRDefault="006C5AE2" w:rsidP="006C5AE2">
                              <w:pPr>
                                <w:spacing w:line="260" w:lineRule="exact"/>
                                <w:jc w:val="center"/>
                                <w:textAlignment w:val="baseline"/>
                                <w:rPr>
                                  <w:rFonts w:ascii="Cambria" w:eastAsia="SimSun" w:hAnsi="Cambria" w:cs="Arial Unicode MS"/>
                                  <w:b/>
                                  <w:bCs/>
                                  <w:color w:val="auto"/>
                                  <w:szCs w:val="20"/>
                                </w:rPr>
                              </w:pPr>
                              <w:r w:rsidRPr="00461AA6">
                                <w:rPr>
                                  <w:rFonts w:ascii="Cambria" w:eastAsia="SimSun" w:hAnsi="Cambria" w:cs="Arial Unicode MS"/>
                                  <w:b/>
                                  <w:bCs/>
                                  <w:color w:val="auto"/>
                                  <w:szCs w:val="20"/>
                                </w:rPr>
                                <w:t xml:space="preserve">Managing </w:t>
                              </w:r>
                              <w:r w:rsidR="009E1D06" w:rsidRPr="00461AA6">
                                <w:rPr>
                                  <w:rFonts w:ascii="Cambria" w:eastAsia="SimSun" w:hAnsi="Cambria" w:cs="Arial Unicode MS"/>
                                  <w:b/>
                                  <w:bCs/>
                                  <w:color w:val="auto"/>
                                  <w:szCs w:val="20"/>
                                </w:rPr>
                                <w:t>R</w:t>
                              </w:r>
                              <w:r w:rsidRPr="00461AA6">
                                <w:rPr>
                                  <w:rFonts w:ascii="Cambria" w:eastAsia="SimSun" w:hAnsi="Cambria" w:cs="Arial Unicode MS"/>
                                  <w:b/>
                                  <w:bCs/>
                                  <w:color w:val="auto"/>
                                  <w:szCs w:val="20"/>
                                </w:rPr>
                                <w:t xml:space="preserve">isks </w:t>
                              </w:r>
                              <w:r w:rsidR="009E1D06" w:rsidRPr="00461AA6">
                                <w:rPr>
                                  <w:rFonts w:ascii="Cambria" w:eastAsia="SimSun" w:hAnsi="Cambria" w:cs="Arial Unicode MS"/>
                                  <w:b/>
                                  <w:bCs/>
                                  <w:color w:val="auto"/>
                                  <w:szCs w:val="20"/>
                                </w:rPr>
                                <w:t>&amp;</w:t>
                              </w:r>
                              <w:r w:rsidRPr="00461AA6">
                                <w:rPr>
                                  <w:rFonts w:ascii="Cambria" w:eastAsia="SimSun" w:hAnsi="Cambria" w:cs="Arial Unicode MS"/>
                                  <w:b/>
                                  <w:bCs/>
                                  <w:color w:val="auto"/>
                                  <w:szCs w:val="20"/>
                                </w:rPr>
                                <w:t xml:space="preserve"> </w:t>
                              </w:r>
                              <w:r w:rsidR="009E1D06" w:rsidRPr="00461AA6">
                                <w:rPr>
                                  <w:rFonts w:ascii="Cambria" w:eastAsia="SimSun" w:hAnsi="Cambria" w:cs="Arial Unicode MS"/>
                                  <w:b/>
                                  <w:bCs/>
                                  <w:color w:val="auto"/>
                                  <w:szCs w:val="20"/>
                                </w:rPr>
                                <w:t>I</w:t>
                              </w:r>
                              <w:r w:rsidRPr="00461AA6">
                                <w:rPr>
                                  <w:rFonts w:ascii="Cambria" w:eastAsia="SimSun" w:hAnsi="Cambria" w:cs="Arial Unicode MS"/>
                                  <w:b/>
                                  <w:bCs/>
                                  <w:color w:val="auto"/>
                                  <w:szCs w:val="20"/>
                                </w:rPr>
                                <w:t>mpacts</w:t>
                              </w:r>
                            </w:p>
                          </w:txbxContent>
                        </wps:txbx>
                        <wps:bodyPr rot="0" vert="horz" wrap="square" lIns="54000" tIns="45720" rIns="54000" bIns="45720" anchor="ctr" anchorCtr="1">
                          <a:noAutofit/>
                        </wps:bodyPr>
                      </wps:wsp>
                      <wps:wsp>
                        <wps:cNvPr id="1385338717" name="Text Box 876920525">
                          <a:extLst>
                            <a:ext uri="{FF2B5EF4-FFF2-40B4-BE49-F238E27FC236}">
                              <a16:creationId xmlns:a16="http://schemas.microsoft.com/office/drawing/2014/main" id="{21964708-70CA-4DAD-046B-CB240C89672C}"/>
                            </a:ext>
                          </a:extLst>
                        </wps:cNvPr>
                        <wps:cNvSpPr txBox="1">
                          <a:spLocks noChangeArrowheads="1"/>
                        </wps:cNvSpPr>
                        <wps:spPr bwMode="auto">
                          <a:xfrm rot="16200000">
                            <a:off x="-29186" y="6574110"/>
                            <a:ext cx="807870" cy="749497"/>
                          </a:xfrm>
                          <a:prstGeom prst="rect">
                            <a:avLst/>
                          </a:prstGeom>
                          <a:noFill/>
                          <a:ln w="9525">
                            <a:solidFill>
                              <a:srgbClr val="2DB8C5"/>
                            </a:solidFill>
                            <a:miter lim="800000"/>
                            <a:headEnd/>
                            <a:tailEnd/>
                          </a:ln>
                        </wps:spPr>
                        <wps:txbx>
                          <w:txbxContent>
                            <w:p w14:paraId="70A8E4A2" w14:textId="331FFD50" w:rsidR="006C5AE2" w:rsidRPr="00461AA6" w:rsidRDefault="006C5AE2" w:rsidP="006C5AE2">
                              <w:pPr>
                                <w:spacing w:line="260" w:lineRule="exact"/>
                                <w:jc w:val="center"/>
                                <w:textAlignment w:val="baseline"/>
                                <w:rPr>
                                  <w:rFonts w:ascii="Cambria" w:eastAsia="SimSun" w:hAnsi="Cambria" w:cs="Arial Unicode MS"/>
                                  <w:b/>
                                  <w:bCs/>
                                  <w:color w:val="auto"/>
                                  <w:szCs w:val="20"/>
                                </w:rPr>
                              </w:pPr>
                              <w:r w:rsidRPr="00461AA6">
                                <w:rPr>
                                  <w:rFonts w:ascii="Cambria" w:eastAsia="SimSun" w:hAnsi="Cambria" w:cs="Arial Unicode MS"/>
                                  <w:b/>
                                  <w:bCs/>
                                  <w:color w:val="auto"/>
                                  <w:szCs w:val="20"/>
                                </w:rPr>
                                <w:t xml:space="preserve">Monitoring and </w:t>
                              </w:r>
                              <w:r w:rsidR="009E1D06" w:rsidRPr="00461AA6">
                                <w:rPr>
                                  <w:rFonts w:ascii="Cambria" w:eastAsia="SimSun" w:hAnsi="Cambria" w:cs="Arial Unicode MS"/>
                                  <w:b/>
                                  <w:bCs/>
                                  <w:color w:val="auto"/>
                                  <w:szCs w:val="20"/>
                                </w:rPr>
                                <w:t>R</w:t>
                              </w:r>
                              <w:r w:rsidRPr="00461AA6">
                                <w:rPr>
                                  <w:rFonts w:ascii="Cambria" w:eastAsia="SimSun" w:hAnsi="Cambria" w:cs="Arial Unicode MS"/>
                                  <w:b/>
                                  <w:bCs/>
                                  <w:color w:val="auto"/>
                                  <w:szCs w:val="20"/>
                                </w:rPr>
                                <w:t>eporting</w:t>
                              </w:r>
                            </w:p>
                          </w:txbxContent>
                        </wps:txbx>
                        <wps:bodyPr rot="0" vert="horz" wrap="square" lIns="54000" tIns="45720" rIns="54000" bIns="45720" anchor="ctr" anchorCtr="1">
                          <a:noAutofit/>
                        </wps:bodyPr>
                      </wps:wsp>
                    </wpg:wgp>
                  </a:graphicData>
                </a:graphic>
                <wp14:sizeRelV relativeFrom="margin">
                  <wp14:pctHeight>0</wp14:pctHeight>
                </wp14:sizeRelV>
              </wp:anchor>
            </w:drawing>
          </mc:Choice>
          <mc:Fallback>
            <w:pict>
              <v:group w14:anchorId="414C373F" id="Group 1" o:spid="_x0000_s1026" style="position:absolute;margin-left:-.35pt;margin-top:1.1pt;width:473.2pt;height:610.95pt;z-index:251658241;mso-position-horizontal-relative:margin;mso-height-relative:margin" coordorigin=",-95" coordsize="60101,7760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058892719" o:spid="_x0000_s1027" type="#_x0000_t75" style="position:absolute;left:8961;top:-156;width:51455;height:77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">
                  <v:imagedata r:id="rId21" o:title=""/>
                  <o:lock v:ext="edit" aspectratio="f"/>
                </v:shape>
                <v:shapetype id="_x0000_t202" coordsize="21600,21600" o:spt="202" path="m,l,21600r21600,l21600,xe">
                  <v:stroke joinstyle="miter"/>
                  <v:path gradientshapeok="t" o:connecttype="rect"/>
                </v:shapetype>
                <v:shape id="Text Box 1057509834" o:spid="_x0000_s1028" type="#_x0000_t202" style="position:absolute;left:-872;top:777;width:9240;height:7495;rotation:-90;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" strokecolor="#ffcd1c">
                  <v:textbox inset="1.5mm,,1.5mm">
                    <w:txbxContent>
                      <w:p w14:paraId="5B34F828" w14:textId="17679D60" w:rsidR="006C5AE2" w:rsidRPr="00461AA6" w:rsidRDefault="007F6C8C" w:rsidP="006C5AE2">
                        <w:pPr>
                          <w:spacing w:line="260" w:lineRule="exact"/>
                          <w:jc w:val="center"/>
                          <w:textAlignment w:val="baseline"/>
                          <w:rPr>
                            <w:rFonts w:ascii="Cambria" w:eastAsia="SimSun" w:hAnsi="Cambria" w:cs="Arial Unicode MS"/>
                            <w:b/>
                            <w:bCs/>
                            <w:color w:val="auto"/>
                            <w:szCs w:val="20"/>
                          </w:rPr>
                        </w:pPr>
                        <w:r w:rsidRPr="00461AA6">
                          <w:rPr>
                            <w:rFonts w:ascii="Cambria" w:eastAsia="SimSun" w:hAnsi="Cambria" w:cs="Arial Unicode MS"/>
                            <w:b/>
                            <w:bCs/>
                            <w:color w:val="auto"/>
                            <w:szCs w:val="20"/>
                          </w:rPr>
                          <w:t>P</w:t>
                        </w:r>
                        <w:r w:rsidR="006C5AE2" w:rsidRPr="00461AA6">
                          <w:rPr>
                            <w:rFonts w:ascii="Cambria" w:eastAsia="SimSun" w:hAnsi="Cambria" w:cs="Arial Unicode MS"/>
                            <w:b/>
                            <w:bCs/>
                            <w:color w:val="auto"/>
                            <w:szCs w:val="20"/>
                          </w:rPr>
                          <w:t xml:space="preserve">ublic </w:t>
                        </w:r>
                        <w:r w:rsidRPr="00461AA6">
                          <w:rPr>
                            <w:rFonts w:ascii="Cambria" w:eastAsia="SimSun" w:hAnsi="Cambria" w:cs="Arial Unicode MS"/>
                            <w:b/>
                            <w:bCs/>
                            <w:color w:val="auto"/>
                            <w:szCs w:val="20"/>
                          </w:rPr>
                          <w:t>C</w:t>
                        </w:r>
                        <w:r w:rsidR="006C5AE2" w:rsidRPr="00461AA6">
                          <w:rPr>
                            <w:rFonts w:ascii="Cambria" w:eastAsia="SimSun" w:hAnsi="Cambria" w:cs="Arial Unicode MS"/>
                            <w:b/>
                            <w:bCs/>
                            <w:color w:val="auto"/>
                            <w:szCs w:val="20"/>
                          </w:rPr>
                          <w:t xml:space="preserve">ommitment to </w:t>
                        </w:r>
                        <w:r w:rsidRPr="00461AA6">
                          <w:rPr>
                            <w:rFonts w:ascii="Cambria" w:eastAsia="SimSun" w:hAnsi="Cambria" w:cs="Arial Unicode MS"/>
                            <w:b/>
                            <w:bCs/>
                            <w:color w:val="auto"/>
                            <w:szCs w:val="20"/>
                          </w:rPr>
                          <w:t>H</w:t>
                        </w:r>
                        <w:r w:rsidR="006C5AE2" w:rsidRPr="00461AA6">
                          <w:rPr>
                            <w:rFonts w:ascii="Cambria" w:eastAsia="SimSun" w:hAnsi="Cambria" w:cs="Arial Unicode MS"/>
                            <w:b/>
                            <w:bCs/>
                            <w:color w:val="auto"/>
                            <w:szCs w:val="20"/>
                          </w:rPr>
                          <w:t xml:space="preserve">uman </w:t>
                        </w:r>
                        <w:r w:rsidRPr="00461AA6">
                          <w:rPr>
                            <w:rFonts w:ascii="Cambria" w:eastAsia="SimSun" w:hAnsi="Cambria" w:cs="Arial Unicode MS"/>
                            <w:b/>
                            <w:bCs/>
                            <w:color w:val="auto"/>
                            <w:szCs w:val="20"/>
                          </w:rPr>
                          <w:t>R</w:t>
                        </w:r>
                        <w:r w:rsidR="006C5AE2" w:rsidRPr="00461AA6">
                          <w:rPr>
                            <w:rFonts w:ascii="Cambria" w:eastAsia="SimSun" w:hAnsi="Cambria" w:cs="Arial Unicode MS"/>
                            <w:b/>
                            <w:bCs/>
                            <w:color w:val="auto"/>
                            <w:szCs w:val="20"/>
                          </w:rPr>
                          <w:t>ights </w:t>
                        </w:r>
                      </w:p>
                    </w:txbxContent>
                  </v:textbox>
                </v:shape>
                <v:shape id="Text Box 1632232960" o:spid="_x0000_s1029" type="#_x0000_t202" style="position:absolute;left:-11134;top:22053;width:29761;height:7494;rotation:-90;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" strokecolor="#f18a5b">
                  <v:textbox inset="1.5mm,,1.5mm">
                    <w:txbxContent>
                      <w:p w14:paraId="1A20F2FF" w14:textId="39B70C0E" w:rsidR="006C5AE2" w:rsidRPr="00461AA6" w:rsidRDefault="006C5AE2" w:rsidP="006C5AE2">
                        <w:pPr>
                          <w:spacing w:line="260" w:lineRule="exact"/>
                          <w:jc w:val="center"/>
                          <w:textAlignment w:val="baseline"/>
                          <w:rPr>
                            <w:rFonts w:ascii="Cambria" w:eastAsia="SimSun" w:hAnsi="Cambria" w:cs="Arial Unicode MS"/>
                            <w:b/>
                            <w:bCs/>
                            <w:color w:val="auto"/>
                            <w:szCs w:val="20"/>
                          </w:rPr>
                        </w:pPr>
                        <w:r w:rsidRPr="00461AA6">
                          <w:rPr>
                            <w:rFonts w:ascii="Cambria" w:eastAsia="SimSun" w:hAnsi="Cambria" w:cs="Arial Unicode MS"/>
                            <w:b/>
                            <w:bCs/>
                            <w:color w:val="auto"/>
                            <w:szCs w:val="20"/>
                          </w:rPr>
                          <w:t xml:space="preserve">Assessing </w:t>
                        </w:r>
                        <w:r w:rsidR="009E1D06" w:rsidRPr="00461AA6">
                          <w:rPr>
                            <w:rFonts w:ascii="Cambria" w:eastAsia="SimSun" w:hAnsi="Cambria" w:cs="Arial Unicode MS"/>
                            <w:b/>
                            <w:bCs/>
                            <w:color w:val="auto"/>
                            <w:szCs w:val="20"/>
                          </w:rPr>
                          <w:t>H</w:t>
                        </w:r>
                        <w:r w:rsidRPr="00461AA6">
                          <w:rPr>
                            <w:rFonts w:ascii="Cambria" w:eastAsia="SimSun" w:hAnsi="Cambria" w:cs="Arial Unicode MS"/>
                            <w:b/>
                            <w:bCs/>
                            <w:color w:val="auto"/>
                            <w:szCs w:val="20"/>
                          </w:rPr>
                          <w:t xml:space="preserve">uman </w:t>
                        </w:r>
                        <w:r w:rsidR="009E1D06" w:rsidRPr="00461AA6">
                          <w:rPr>
                            <w:rFonts w:ascii="Cambria" w:eastAsia="SimSun" w:hAnsi="Cambria" w:cs="Arial Unicode MS"/>
                            <w:b/>
                            <w:bCs/>
                            <w:color w:val="auto"/>
                            <w:szCs w:val="20"/>
                          </w:rPr>
                          <w:t>R</w:t>
                        </w:r>
                        <w:r w:rsidRPr="00461AA6">
                          <w:rPr>
                            <w:rFonts w:ascii="Cambria" w:eastAsia="SimSun" w:hAnsi="Cambria" w:cs="Arial Unicode MS"/>
                            <w:b/>
                            <w:bCs/>
                            <w:color w:val="auto"/>
                            <w:szCs w:val="20"/>
                          </w:rPr>
                          <w:t xml:space="preserve">ights </w:t>
                        </w:r>
                        <w:r w:rsidR="009E1D06" w:rsidRPr="00461AA6">
                          <w:rPr>
                            <w:rFonts w:ascii="Cambria" w:eastAsia="SimSun" w:hAnsi="Cambria" w:cs="Arial Unicode MS"/>
                            <w:b/>
                            <w:bCs/>
                            <w:color w:val="auto"/>
                            <w:szCs w:val="20"/>
                          </w:rPr>
                          <w:t>R</w:t>
                        </w:r>
                        <w:r w:rsidRPr="00461AA6">
                          <w:rPr>
                            <w:rFonts w:ascii="Cambria" w:eastAsia="SimSun" w:hAnsi="Cambria" w:cs="Arial Unicode MS"/>
                            <w:b/>
                            <w:bCs/>
                            <w:color w:val="auto"/>
                            <w:szCs w:val="20"/>
                          </w:rPr>
                          <w:t xml:space="preserve">isks </w:t>
                        </w:r>
                        <w:r w:rsidR="009E1D06" w:rsidRPr="00461AA6">
                          <w:rPr>
                            <w:rFonts w:ascii="Cambria" w:eastAsia="SimSun" w:hAnsi="Cambria" w:cs="Arial Unicode MS"/>
                            <w:b/>
                            <w:bCs/>
                            <w:color w:val="auto"/>
                            <w:szCs w:val="20"/>
                          </w:rPr>
                          <w:t>&amp;</w:t>
                        </w:r>
                        <w:r w:rsidRPr="00461AA6">
                          <w:rPr>
                            <w:rFonts w:ascii="Cambria" w:eastAsia="SimSun" w:hAnsi="Cambria" w:cs="Arial Unicode MS"/>
                            <w:b/>
                            <w:bCs/>
                            <w:color w:val="auto"/>
                            <w:szCs w:val="20"/>
                          </w:rPr>
                          <w:t xml:space="preserve"> </w:t>
                        </w:r>
                        <w:r w:rsidR="009E1D06" w:rsidRPr="00461AA6">
                          <w:rPr>
                            <w:rFonts w:ascii="Cambria" w:eastAsia="SimSun" w:hAnsi="Cambria" w:cs="Arial Unicode MS"/>
                            <w:b/>
                            <w:bCs/>
                            <w:color w:val="auto"/>
                            <w:szCs w:val="20"/>
                          </w:rPr>
                          <w:t>I</w:t>
                        </w:r>
                        <w:r w:rsidRPr="00461AA6">
                          <w:rPr>
                            <w:rFonts w:ascii="Cambria" w:eastAsia="SimSun" w:hAnsi="Cambria" w:cs="Arial Unicode MS"/>
                            <w:b/>
                            <w:bCs/>
                            <w:color w:val="auto"/>
                            <w:szCs w:val="20"/>
                          </w:rPr>
                          <w:t>mpacts</w:t>
                        </w:r>
                      </w:p>
                    </w:txbxContent>
                  </v:textbox>
                </v:shape>
                <v:shape id="Text Box 1572362108" o:spid="_x0000_s1030" type="#_x0000_t202" style="position:absolute;left:-5752;top:49273;width:18998;height:7494;rotation:-90;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" strokecolor="#ee7288">
                  <v:textbox inset="1.5mm,,1.5mm">
                    <w:txbxContent>
                      <w:p w14:paraId="7D16D9A7" w14:textId="45160A6B" w:rsidR="006C5AE2" w:rsidRPr="00461AA6" w:rsidRDefault="006C5AE2" w:rsidP="006C5AE2">
                        <w:pPr>
                          <w:spacing w:line="260" w:lineRule="exact"/>
                          <w:jc w:val="center"/>
                          <w:textAlignment w:val="baseline"/>
                          <w:rPr>
                            <w:rFonts w:ascii="Cambria" w:eastAsia="SimSun" w:hAnsi="Cambria" w:cs="Arial Unicode MS"/>
                            <w:b/>
                            <w:bCs/>
                            <w:color w:val="auto"/>
                            <w:szCs w:val="20"/>
                          </w:rPr>
                        </w:pPr>
                        <w:r w:rsidRPr="00461AA6">
                          <w:rPr>
                            <w:rFonts w:ascii="Cambria" w:eastAsia="SimSun" w:hAnsi="Cambria" w:cs="Arial Unicode MS"/>
                            <w:b/>
                            <w:bCs/>
                            <w:color w:val="auto"/>
                            <w:szCs w:val="20"/>
                          </w:rPr>
                          <w:t xml:space="preserve">Managing </w:t>
                        </w:r>
                        <w:r w:rsidR="009E1D06" w:rsidRPr="00461AA6">
                          <w:rPr>
                            <w:rFonts w:ascii="Cambria" w:eastAsia="SimSun" w:hAnsi="Cambria" w:cs="Arial Unicode MS"/>
                            <w:b/>
                            <w:bCs/>
                            <w:color w:val="auto"/>
                            <w:szCs w:val="20"/>
                          </w:rPr>
                          <w:t>R</w:t>
                        </w:r>
                        <w:r w:rsidRPr="00461AA6">
                          <w:rPr>
                            <w:rFonts w:ascii="Cambria" w:eastAsia="SimSun" w:hAnsi="Cambria" w:cs="Arial Unicode MS"/>
                            <w:b/>
                            <w:bCs/>
                            <w:color w:val="auto"/>
                            <w:szCs w:val="20"/>
                          </w:rPr>
                          <w:t xml:space="preserve">isks </w:t>
                        </w:r>
                        <w:r w:rsidR="009E1D06" w:rsidRPr="00461AA6">
                          <w:rPr>
                            <w:rFonts w:ascii="Cambria" w:eastAsia="SimSun" w:hAnsi="Cambria" w:cs="Arial Unicode MS"/>
                            <w:b/>
                            <w:bCs/>
                            <w:color w:val="auto"/>
                            <w:szCs w:val="20"/>
                          </w:rPr>
                          <w:t>&amp;</w:t>
                        </w:r>
                        <w:r w:rsidRPr="00461AA6">
                          <w:rPr>
                            <w:rFonts w:ascii="Cambria" w:eastAsia="SimSun" w:hAnsi="Cambria" w:cs="Arial Unicode MS"/>
                            <w:b/>
                            <w:bCs/>
                            <w:color w:val="auto"/>
                            <w:szCs w:val="20"/>
                          </w:rPr>
                          <w:t xml:space="preserve"> </w:t>
                        </w:r>
                        <w:r w:rsidR="009E1D06" w:rsidRPr="00461AA6">
                          <w:rPr>
                            <w:rFonts w:ascii="Cambria" w:eastAsia="SimSun" w:hAnsi="Cambria" w:cs="Arial Unicode MS"/>
                            <w:b/>
                            <w:bCs/>
                            <w:color w:val="auto"/>
                            <w:szCs w:val="20"/>
                          </w:rPr>
                          <w:t>I</w:t>
                        </w:r>
                        <w:r w:rsidRPr="00461AA6">
                          <w:rPr>
                            <w:rFonts w:ascii="Cambria" w:eastAsia="SimSun" w:hAnsi="Cambria" w:cs="Arial Unicode MS"/>
                            <w:b/>
                            <w:bCs/>
                            <w:color w:val="auto"/>
                            <w:szCs w:val="20"/>
                          </w:rPr>
                          <w:t>mpacts</w:t>
                        </w:r>
                      </w:p>
                    </w:txbxContent>
                  </v:textbox>
                </v:shape>
                <v:shape id="Text Box 876920525" o:spid="_x0000_s1031" type="#_x0000_t202" style="position:absolute;left:-292;top:65741;width:8078;height:7494;rotation:-90;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" filled="f" strokecolor="#2db8c5">
                  <v:textbox inset="1.5mm,,1.5mm">
                    <w:txbxContent>
                      <w:p w14:paraId="70A8E4A2" w14:textId="331FFD50" w:rsidR="006C5AE2" w:rsidRPr="00461AA6" w:rsidRDefault="006C5AE2" w:rsidP="006C5AE2">
                        <w:pPr>
                          <w:spacing w:line="260" w:lineRule="exact"/>
                          <w:jc w:val="center"/>
                          <w:textAlignment w:val="baseline"/>
                          <w:rPr>
                            <w:rFonts w:ascii="Cambria" w:eastAsia="SimSun" w:hAnsi="Cambria" w:cs="Arial Unicode MS"/>
                            <w:b/>
                            <w:bCs/>
                            <w:color w:val="auto"/>
                            <w:szCs w:val="20"/>
                          </w:rPr>
                        </w:pPr>
                        <w:r w:rsidRPr="00461AA6">
                          <w:rPr>
                            <w:rFonts w:ascii="Cambria" w:eastAsia="SimSun" w:hAnsi="Cambria" w:cs="Arial Unicode MS"/>
                            <w:b/>
                            <w:bCs/>
                            <w:color w:val="auto"/>
                            <w:szCs w:val="20"/>
                          </w:rPr>
                          <w:t xml:space="preserve">Monitoring and </w:t>
                        </w:r>
                        <w:r w:rsidR="009E1D06" w:rsidRPr="00461AA6">
                          <w:rPr>
                            <w:rFonts w:ascii="Cambria" w:eastAsia="SimSun" w:hAnsi="Cambria" w:cs="Arial Unicode MS"/>
                            <w:b/>
                            <w:bCs/>
                            <w:color w:val="auto"/>
                            <w:szCs w:val="20"/>
                          </w:rPr>
                          <w:t>R</w:t>
                        </w:r>
                        <w:r w:rsidRPr="00461AA6">
                          <w:rPr>
                            <w:rFonts w:ascii="Cambria" w:eastAsia="SimSun" w:hAnsi="Cambria" w:cs="Arial Unicode MS"/>
                            <w:b/>
                            <w:bCs/>
                            <w:color w:val="auto"/>
                            <w:szCs w:val="20"/>
                          </w:rPr>
                          <w:t>eporting</w:t>
                        </w:r>
                      </w:p>
                    </w:txbxContent>
                  </v:textbox>
                </v:shape>
                <w10:wrap anchorx="margin"/>
              </v:group>
            </w:pict>
          </mc:Fallback>
        </mc:AlternateContent>
      </w:r>
    </w:p>
    <w:p w14:paraId="0D50AE38" w14:textId="179E5FCE" w:rsidR="00FB0034" w:rsidRPr="00FB0034" w:rsidRDefault="00FB0034" w:rsidP="00FB0034">
      <w:pPr>
        <w:sectPr w:rsidR="00FB0034" w:rsidRPr="00FB0034" w:rsidSect="0006206F">
          <w:headerReference w:type="default" r:id="rId22"/>
          <w:footerReference w:type="default" r:id="rId23"/>
          <w:pgSz w:w="11906" w:h="16838" w:code="9"/>
          <w:pgMar w:top="1559" w:right="907" w:bottom="1701" w:left="907" w:header="765" w:footer="284" w:gutter="0"/>
          <w:cols w:space="708"/>
          <w:docGrid w:linePitch="360"/>
        </w:sectPr>
      </w:pPr>
    </w:p>
    <w:p w14:paraId="13ACBB24" w14:textId="5DEBDB91" w:rsidR="00393303" w:rsidRDefault="00393303" w:rsidP="009953BB">
      <w:r>
        <w:rPr>
          <w:noProof/>
        </w:rPr>
        <w:lastRenderedPageBreak/>
        <w:drawing>
          <wp:inline distT="0" distB="0" distL="0" distR="0" wp14:anchorId="3C5343E2" wp14:editId="0CC7FDF2">
            <wp:extent cx="6315075" cy="561975"/>
            <wp:effectExtent l="19050" t="0" r="28575" b="28575"/>
            <wp:docPr id="31632100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0AD78847" w14:textId="2668144C" w:rsidR="00E41518" w:rsidRPr="00905E57" w:rsidRDefault="00E41518" w:rsidP="002359D8">
      <w:pPr>
        <w:pStyle w:val="Heading1"/>
        <w:spacing w:after="200"/>
        <w:ind w:left="0" w:firstLine="0"/>
        <w:rPr>
          <w:rFonts w:ascii="Cambria" w:hAnsi="Cambria"/>
        </w:rPr>
      </w:pPr>
      <w:r w:rsidRPr="00905E57">
        <w:rPr>
          <w:rFonts w:ascii="Cambria" w:hAnsi="Cambria"/>
        </w:rPr>
        <w:t xml:space="preserve">Tool 1 – </w:t>
      </w:r>
      <w:bookmarkEnd w:id="4"/>
      <w:r w:rsidR="007C04F2" w:rsidRPr="00905E57">
        <w:rPr>
          <w:rFonts w:ascii="Cambria" w:hAnsi="Cambria"/>
        </w:rPr>
        <w:t xml:space="preserve">Checklist for companies to identify potential gaps in their policy commitments on human rights risks in the supply </w:t>
      </w:r>
      <w:proofErr w:type="gramStart"/>
      <w:r w:rsidR="007C04F2" w:rsidRPr="00905E57">
        <w:rPr>
          <w:rFonts w:ascii="Cambria" w:hAnsi="Cambria"/>
        </w:rPr>
        <w:t>chain</w:t>
      </w:r>
      <w:proofErr w:type="gramEnd"/>
    </w:p>
    <w:p w14:paraId="079ECE04" w14:textId="5F4737AA" w:rsidR="00C53EB6" w:rsidRPr="00634794" w:rsidRDefault="00030A97" w:rsidP="00D05F44">
      <w:pPr>
        <w:spacing w:after="120" w:line="312" w:lineRule="auto"/>
        <w:rPr>
          <w:rFonts w:ascii="Cambria" w:hAnsi="Cambria"/>
          <w:color w:val="auto"/>
        </w:rPr>
      </w:pPr>
      <w:r w:rsidRPr="00634794">
        <w:rPr>
          <w:rFonts w:ascii="Cambria" w:hAnsi="Cambria"/>
          <w:color w:val="auto"/>
        </w:rPr>
        <w:t>A</w:t>
      </w:r>
      <w:r w:rsidR="0072134C" w:rsidRPr="00634794">
        <w:rPr>
          <w:rFonts w:ascii="Cambria" w:hAnsi="Cambria"/>
          <w:color w:val="auto"/>
        </w:rPr>
        <w:t xml:space="preserve"> public commitment on human rights, with support from senior leadership, can be an important first step</w:t>
      </w:r>
      <w:r w:rsidR="001A41CB" w:rsidRPr="00634794">
        <w:rPr>
          <w:rFonts w:ascii="Cambria" w:hAnsi="Cambria"/>
          <w:color w:val="auto"/>
        </w:rPr>
        <w:t xml:space="preserve"> of</w:t>
      </w:r>
      <w:r w:rsidR="0072134C" w:rsidRPr="00634794">
        <w:rPr>
          <w:rFonts w:ascii="Cambria" w:hAnsi="Cambria"/>
          <w:color w:val="auto"/>
        </w:rPr>
        <w:t xml:space="preserve"> a company’s human rights due diligence. It articulates the company’s vision, </w:t>
      </w:r>
      <w:proofErr w:type="gramStart"/>
      <w:r w:rsidR="0072134C" w:rsidRPr="00634794">
        <w:rPr>
          <w:rFonts w:ascii="Cambria" w:hAnsi="Cambria"/>
          <w:color w:val="auto"/>
        </w:rPr>
        <w:t>expectations</w:t>
      </w:r>
      <w:proofErr w:type="gramEnd"/>
      <w:r w:rsidR="0072134C" w:rsidRPr="00634794">
        <w:rPr>
          <w:rFonts w:ascii="Cambria" w:hAnsi="Cambria"/>
          <w:color w:val="auto"/>
        </w:rPr>
        <w:t xml:space="preserve"> and goals on human rights, and sends a clear message to workers, business partners and other stakeholders that human rights commitments are taken seriously. </w:t>
      </w:r>
    </w:p>
    <w:p w14:paraId="0EAAF1CA" w14:textId="6D388036" w:rsidR="0072134C" w:rsidRPr="00634794" w:rsidRDefault="00D64A36" w:rsidP="00D05F44">
      <w:pPr>
        <w:spacing w:after="120" w:line="312" w:lineRule="auto"/>
        <w:rPr>
          <w:rFonts w:ascii="Cambria" w:hAnsi="Cambria"/>
          <w:color w:val="auto"/>
        </w:rPr>
      </w:pPr>
      <w:r w:rsidRPr="00634794">
        <w:rPr>
          <w:rFonts w:ascii="Cambria" w:hAnsi="Cambria"/>
          <w:color w:val="auto"/>
        </w:rPr>
        <w:t xml:space="preserve">There are different ways in which companies can communicate their commitment to human rights – for example, through corporate values or mission statements, or a dedicated human rights policy. However, it is important that human rights commitments are effectively operationalized across the business. In many cases, this </w:t>
      </w:r>
      <w:r w:rsidR="001C3971" w:rsidRPr="00634794">
        <w:rPr>
          <w:rFonts w:ascii="Cambria" w:hAnsi="Cambria"/>
          <w:color w:val="auto"/>
        </w:rPr>
        <w:t>can</w:t>
      </w:r>
      <w:r w:rsidRPr="00634794">
        <w:rPr>
          <w:rFonts w:ascii="Cambria" w:hAnsi="Cambria"/>
          <w:color w:val="auto"/>
        </w:rPr>
        <w:t xml:space="preserve"> mean embedding human rights commitments into different policies and processes, including those related to human resources, procurement, quality control, </w:t>
      </w:r>
      <w:r w:rsidR="00553847" w:rsidRPr="00634794">
        <w:rPr>
          <w:rFonts w:ascii="Cambria" w:hAnsi="Cambria"/>
          <w:color w:val="auto"/>
        </w:rPr>
        <w:t xml:space="preserve">as well as </w:t>
      </w:r>
      <w:r w:rsidRPr="00634794">
        <w:rPr>
          <w:rFonts w:ascii="Cambria" w:hAnsi="Cambria"/>
          <w:color w:val="auto"/>
        </w:rPr>
        <w:t>operational and production functions</w:t>
      </w:r>
      <w:r w:rsidR="001C3971" w:rsidRPr="00634794">
        <w:rPr>
          <w:rFonts w:ascii="Cambria" w:hAnsi="Cambria"/>
          <w:color w:val="auto"/>
        </w:rPr>
        <w:t>.</w:t>
      </w:r>
    </w:p>
    <w:p w14:paraId="026AF5FB" w14:textId="78CB6682" w:rsidR="00E41518" w:rsidRPr="00D05F44" w:rsidRDefault="007717EC" w:rsidP="002359D8">
      <w:pPr>
        <w:spacing w:after="120"/>
        <w:ind w:left="851"/>
        <w:rPr>
          <w:rFonts w:ascii="Cambria" w:hAnsi="Cambria"/>
          <w:color w:val="auto"/>
        </w:rPr>
      </w:pPr>
      <w:r w:rsidRPr="009D3539">
        <w:rPr>
          <w:rFonts w:ascii="Cambria" w:hAnsi="Cambria"/>
          <w:b/>
          <w:bCs/>
          <w:noProof/>
          <w:color w:val="auto"/>
        </w:rPr>
        <w:drawing>
          <wp:anchor distT="0" distB="0" distL="114300" distR="114300" simplePos="0" relativeHeight="251658243" behindDoc="0" locked="0" layoutInCell="1" allowOverlap="1" wp14:anchorId="3E641393" wp14:editId="3BE10BA5">
            <wp:simplePos x="0" y="0"/>
            <wp:positionH relativeFrom="column">
              <wp:posOffset>-3283</wp:posOffset>
            </wp:positionH>
            <wp:positionV relativeFrom="paragraph">
              <wp:posOffset>803</wp:posOffset>
            </wp:positionV>
            <wp:extent cx="379562" cy="379562"/>
            <wp:effectExtent l="0" t="0" r="1905" b="1905"/>
            <wp:wrapSquare wrapText="bothSides"/>
            <wp:docPr id="12" name="Picture 12" descr="A black and white symbol of a screwdriver and wrench&#10;&#10;Description automatically generated">
              <a:extLst xmlns:a="http://schemas.openxmlformats.org/drawingml/2006/main">
                <a:ext uri="{FF2B5EF4-FFF2-40B4-BE49-F238E27FC236}">
                  <a16:creationId xmlns:a16="http://schemas.microsoft.com/office/drawing/2014/main" id="{938BF715-2956-C9A9-D5B5-9971C09798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A black and white symbol of a screwdriver and wrench&#10;&#10;Description automatically generated">
                      <a:extLst>
                        <a:ext uri="{FF2B5EF4-FFF2-40B4-BE49-F238E27FC236}">
                          <a16:creationId xmlns:a16="http://schemas.microsoft.com/office/drawing/2014/main" id="{938BF715-2956-C9A9-D5B5-9971C0979805}"/>
                        </a:ext>
                      </a:extLst>
                    </pic:cNvPr>
                    <pic:cNvPicPr>
                      <a:picLocks noChangeAspect="1" noChangeArrowheads="1"/>
                    </pic:cNvPicPr>
                  </pic:nvPicPr>
                  <pic:blipFill>
                    <a:blip r:embed="rId29"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9562" cy="379562"/>
                    </a:xfrm>
                    <a:prstGeom prst="rect">
                      <a:avLst/>
                    </a:prstGeom>
                    <a:noFill/>
                  </pic:spPr>
                </pic:pic>
              </a:graphicData>
            </a:graphic>
          </wp:anchor>
        </w:drawing>
      </w:r>
      <w:r w:rsidR="007E098D" w:rsidRPr="009D3539">
        <w:rPr>
          <w:rFonts w:ascii="Cambria" w:hAnsi="Cambria"/>
          <w:b/>
          <w:bCs/>
          <w:color w:val="auto"/>
        </w:rPr>
        <w:t>Tool 1</w:t>
      </w:r>
      <w:r w:rsidR="007E098D" w:rsidRPr="00D05F44">
        <w:rPr>
          <w:rFonts w:ascii="Cambria" w:hAnsi="Cambria"/>
          <w:color w:val="auto"/>
        </w:rPr>
        <w:t xml:space="preserve"> summarizes some of the key elements that can help companies establish clear commitments to human rights that are systematically embedded into business activities.</w:t>
      </w:r>
      <w:r w:rsidR="00053EC7" w:rsidRPr="00D05F44">
        <w:rPr>
          <w:rFonts w:ascii="Cambria" w:hAnsi="Cambria"/>
          <w:color w:val="auto"/>
        </w:rPr>
        <w:t xml:space="preserve"> T</w:t>
      </w:r>
      <w:r w:rsidR="00E41518" w:rsidRPr="00D05F44">
        <w:rPr>
          <w:rFonts w:ascii="Cambria" w:hAnsi="Cambria"/>
          <w:color w:val="auto"/>
        </w:rPr>
        <w:t xml:space="preserve">he following checklist can be used by companies to identify any potential gaps in </w:t>
      </w:r>
      <w:r w:rsidR="00053EC7" w:rsidRPr="00D05F44">
        <w:rPr>
          <w:rFonts w:ascii="Cambria" w:hAnsi="Cambria"/>
          <w:color w:val="auto"/>
        </w:rPr>
        <w:t xml:space="preserve">the company’s </w:t>
      </w:r>
      <w:r w:rsidR="00E41518" w:rsidRPr="00D05F44">
        <w:rPr>
          <w:rFonts w:ascii="Cambria" w:hAnsi="Cambria"/>
          <w:color w:val="auto"/>
        </w:rPr>
        <w:t xml:space="preserve">policy commitments on human rights. </w:t>
      </w:r>
    </w:p>
    <w:tbl>
      <w:tblPr>
        <w:tblStyle w:val="Ergontable"/>
        <w:tblW w:w="0" w:type="auto"/>
        <w:tblLook w:val="04A0" w:firstRow="1" w:lastRow="0" w:firstColumn="1" w:lastColumn="0" w:noHBand="0" w:noVBand="1"/>
      </w:tblPr>
      <w:tblGrid>
        <w:gridCol w:w="6096"/>
        <w:gridCol w:w="992"/>
        <w:gridCol w:w="2835"/>
      </w:tblGrid>
      <w:tr w:rsidR="00E41518" w:rsidRPr="004B35F3" w14:paraId="5C9E30AB" w14:textId="77777777" w:rsidTr="00AE5560">
        <w:trPr>
          <w:cnfStyle w:val="100000000000" w:firstRow="1" w:lastRow="0" w:firstColumn="0" w:lastColumn="0" w:oddVBand="0" w:evenVBand="0" w:oddHBand="0" w:evenHBand="0" w:firstRowFirstColumn="0" w:firstRowLastColumn="0" w:lastRowFirstColumn="0" w:lastRowLastColumn="0"/>
        </w:trPr>
        <w:tc>
          <w:tcPr>
            <w:tcW w:w="6096" w:type="dxa"/>
            <w:shd w:val="clear" w:color="auto" w:fill="FFCD1C" w:themeFill="accent2"/>
          </w:tcPr>
          <w:p w14:paraId="53287706" w14:textId="46EA968A" w:rsidR="00E41518" w:rsidRPr="004B35F3" w:rsidRDefault="00E41518">
            <w:pPr>
              <w:pStyle w:val="Tabletitle"/>
              <w:rPr>
                <w:rFonts w:ascii="Cambria" w:hAnsi="Cambria"/>
                <w:b/>
                <w:bCs/>
                <w:sz w:val="20"/>
                <w:szCs w:val="20"/>
              </w:rPr>
            </w:pPr>
            <w:r w:rsidRPr="004B35F3">
              <w:rPr>
                <w:rFonts w:ascii="Cambria" w:hAnsi="Cambria"/>
                <w:b/>
                <w:bCs/>
                <w:sz w:val="20"/>
                <w:szCs w:val="20"/>
              </w:rPr>
              <w:t>Policy commitments</w:t>
            </w:r>
          </w:p>
        </w:tc>
        <w:tc>
          <w:tcPr>
            <w:tcW w:w="992" w:type="dxa"/>
            <w:shd w:val="clear" w:color="auto" w:fill="FFCD1C" w:themeFill="accent2"/>
          </w:tcPr>
          <w:p w14:paraId="526B0CED" w14:textId="77777777" w:rsidR="00E41518" w:rsidRPr="004B35F3" w:rsidRDefault="00E41518">
            <w:pPr>
              <w:pStyle w:val="Tabletitle"/>
              <w:rPr>
                <w:rFonts w:ascii="Cambria" w:hAnsi="Cambria"/>
                <w:b/>
                <w:bCs/>
                <w:sz w:val="20"/>
                <w:szCs w:val="20"/>
              </w:rPr>
            </w:pPr>
            <w:r w:rsidRPr="004B35F3">
              <w:rPr>
                <w:rFonts w:ascii="Cambria" w:hAnsi="Cambria"/>
                <w:b/>
                <w:bCs/>
                <w:sz w:val="20"/>
                <w:szCs w:val="20"/>
              </w:rPr>
              <w:t>Yes / No</w:t>
            </w:r>
          </w:p>
        </w:tc>
        <w:tc>
          <w:tcPr>
            <w:tcW w:w="2835" w:type="dxa"/>
            <w:shd w:val="clear" w:color="auto" w:fill="FFCD1C" w:themeFill="accent2"/>
          </w:tcPr>
          <w:p w14:paraId="6FDBC194" w14:textId="77777777" w:rsidR="00E41518" w:rsidRPr="004B35F3" w:rsidRDefault="00E41518">
            <w:pPr>
              <w:pStyle w:val="Tabletitle"/>
              <w:rPr>
                <w:rFonts w:ascii="Cambria" w:hAnsi="Cambria"/>
                <w:b/>
                <w:bCs/>
                <w:sz w:val="20"/>
                <w:szCs w:val="20"/>
              </w:rPr>
            </w:pPr>
            <w:r w:rsidRPr="004B35F3">
              <w:rPr>
                <w:rFonts w:ascii="Cambria" w:hAnsi="Cambria"/>
                <w:b/>
                <w:bCs/>
                <w:sz w:val="20"/>
                <w:szCs w:val="20"/>
              </w:rPr>
              <w:t>Actions to address gaps</w:t>
            </w:r>
          </w:p>
        </w:tc>
      </w:tr>
      <w:tr w:rsidR="00E41518" w:rsidRPr="004B35F3" w14:paraId="7FF351F7" w14:textId="77777777" w:rsidTr="009A4058">
        <w:trPr>
          <w:trHeight w:val="216"/>
        </w:trPr>
        <w:tc>
          <w:tcPr>
            <w:tcW w:w="9923" w:type="dxa"/>
            <w:gridSpan w:val="3"/>
            <w:shd w:val="clear" w:color="auto" w:fill="C6C6C6" w:themeFill="background2"/>
          </w:tcPr>
          <w:p w14:paraId="3BBDEB29" w14:textId="77777777" w:rsidR="00E41518" w:rsidRPr="004B35F3" w:rsidRDefault="00E41518">
            <w:pPr>
              <w:pStyle w:val="Tabletext"/>
              <w:rPr>
                <w:rFonts w:ascii="Cambria" w:hAnsi="Cambria"/>
                <w:color w:val="auto"/>
                <w:sz w:val="20"/>
                <w:szCs w:val="20"/>
              </w:rPr>
            </w:pPr>
            <w:r w:rsidRPr="004B35F3">
              <w:rPr>
                <w:rStyle w:val="NormalBold"/>
                <w:rFonts w:ascii="Cambria" w:hAnsi="Cambria"/>
                <w:color w:val="auto"/>
                <w:sz w:val="20"/>
                <w:szCs w:val="20"/>
              </w:rPr>
              <w:t>There is a commitment to the following principles, across business activities:</w:t>
            </w:r>
          </w:p>
        </w:tc>
      </w:tr>
      <w:tr w:rsidR="00E41518" w:rsidRPr="004B35F3" w14:paraId="13DCCE25" w14:textId="77777777" w:rsidTr="00AE5560">
        <w:tc>
          <w:tcPr>
            <w:tcW w:w="6096" w:type="dxa"/>
          </w:tcPr>
          <w:p w14:paraId="349C7B46" w14:textId="66BD3C5E" w:rsidR="00E41518" w:rsidRPr="004B35F3" w:rsidRDefault="00E41518" w:rsidP="00AC7DF4">
            <w:pPr>
              <w:pStyle w:val="Tabletext"/>
              <w:rPr>
                <w:rFonts w:ascii="Cambria" w:hAnsi="Cambria"/>
                <w:color w:val="auto"/>
                <w:sz w:val="20"/>
                <w:szCs w:val="20"/>
              </w:rPr>
            </w:pPr>
            <w:r w:rsidRPr="004B35F3">
              <w:rPr>
                <w:rFonts w:ascii="Cambria" w:hAnsi="Cambria"/>
                <w:color w:val="auto"/>
                <w:sz w:val="20"/>
                <w:szCs w:val="20"/>
              </w:rPr>
              <w:t xml:space="preserve">Respecting internationally recognised human rights set out in the International Bill of Human Rights and the International Labour Organisation (ILO) </w:t>
            </w:r>
            <w:r w:rsidR="003850A9" w:rsidRPr="004B35F3">
              <w:rPr>
                <w:rFonts w:ascii="Cambria" w:hAnsi="Cambria"/>
                <w:color w:val="auto"/>
                <w:sz w:val="20"/>
                <w:szCs w:val="20"/>
              </w:rPr>
              <w:t>c</w:t>
            </w:r>
            <w:r w:rsidRPr="004B35F3">
              <w:rPr>
                <w:rFonts w:ascii="Cambria" w:hAnsi="Cambria"/>
                <w:color w:val="auto"/>
                <w:sz w:val="20"/>
                <w:szCs w:val="20"/>
              </w:rPr>
              <w:t xml:space="preserve">ore </w:t>
            </w:r>
            <w:r w:rsidR="003850A9" w:rsidRPr="004B35F3">
              <w:rPr>
                <w:rFonts w:ascii="Cambria" w:hAnsi="Cambria"/>
                <w:color w:val="auto"/>
                <w:sz w:val="20"/>
                <w:szCs w:val="20"/>
              </w:rPr>
              <w:t>l</w:t>
            </w:r>
            <w:r w:rsidRPr="004B35F3">
              <w:rPr>
                <w:rFonts w:ascii="Cambria" w:hAnsi="Cambria"/>
                <w:color w:val="auto"/>
                <w:sz w:val="20"/>
                <w:szCs w:val="20"/>
              </w:rPr>
              <w:t xml:space="preserve">abour Standards. </w:t>
            </w:r>
          </w:p>
        </w:tc>
        <w:tc>
          <w:tcPr>
            <w:tcW w:w="992" w:type="dxa"/>
          </w:tcPr>
          <w:p w14:paraId="723200B9" w14:textId="77777777" w:rsidR="00E41518" w:rsidRPr="004B35F3" w:rsidRDefault="00E41518" w:rsidP="00AC7DF4">
            <w:pPr>
              <w:pStyle w:val="Tabletext"/>
              <w:rPr>
                <w:sz w:val="20"/>
                <w:szCs w:val="20"/>
              </w:rPr>
            </w:pPr>
          </w:p>
        </w:tc>
        <w:tc>
          <w:tcPr>
            <w:tcW w:w="2835" w:type="dxa"/>
          </w:tcPr>
          <w:p w14:paraId="0352A050" w14:textId="77777777" w:rsidR="00E41518" w:rsidRPr="004B35F3" w:rsidRDefault="00E41518" w:rsidP="00AC7DF4">
            <w:pPr>
              <w:pStyle w:val="Tabletext"/>
              <w:rPr>
                <w:sz w:val="20"/>
                <w:szCs w:val="20"/>
              </w:rPr>
            </w:pPr>
          </w:p>
        </w:tc>
      </w:tr>
      <w:tr w:rsidR="00E41518" w:rsidRPr="004B35F3" w14:paraId="06BEE879" w14:textId="77777777" w:rsidTr="00AE5560">
        <w:tc>
          <w:tcPr>
            <w:tcW w:w="6096" w:type="dxa"/>
          </w:tcPr>
          <w:p w14:paraId="04E2D0B2" w14:textId="77777777" w:rsidR="00E41518" w:rsidRDefault="00756035" w:rsidP="00AC7DF4">
            <w:pPr>
              <w:pStyle w:val="Tabletext"/>
              <w:rPr>
                <w:rFonts w:ascii="Cambria" w:hAnsi="Cambria"/>
                <w:color w:val="auto"/>
                <w:sz w:val="20"/>
                <w:szCs w:val="20"/>
              </w:rPr>
            </w:pPr>
            <w:r w:rsidRPr="004B35F3">
              <w:rPr>
                <w:rFonts w:ascii="Cambria" w:hAnsi="Cambria"/>
                <w:color w:val="auto"/>
                <w:sz w:val="20"/>
                <w:szCs w:val="20"/>
              </w:rPr>
              <w:t>Prohibition on</w:t>
            </w:r>
            <w:r w:rsidR="00E41518" w:rsidRPr="004B35F3">
              <w:rPr>
                <w:rFonts w:ascii="Cambria" w:hAnsi="Cambria"/>
                <w:color w:val="auto"/>
                <w:sz w:val="20"/>
                <w:szCs w:val="20"/>
              </w:rPr>
              <w:t xml:space="preserve"> child labour, </w:t>
            </w:r>
            <w:r w:rsidR="00E924E6" w:rsidRPr="004B35F3">
              <w:rPr>
                <w:rFonts w:ascii="Cambria" w:hAnsi="Cambria"/>
                <w:color w:val="auto"/>
                <w:sz w:val="20"/>
                <w:szCs w:val="20"/>
              </w:rPr>
              <w:t>including children below the age of 18 in hazardous work.</w:t>
            </w:r>
            <w:r w:rsidR="00E41518" w:rsidRPr="004B35F3">
              <w:rPr>
                <w:rFonts w:ascii="Cambria" w:hAnsi="Cambria"/>
                <w:color w:val="auto"/>
                <w:sz w:val="20"/>
                <w:szCs w:val="20"/>
              </w:rPr>
              <w:t xml:space="preserve">  </w:t>
            </w:r>
          </w:p>
          <w:p w14:paraId="19790DE1" w14:textId="1ACECEF4" w:rsidR="00656F31" w:rsidRPr="004B35F3" w:rsidRDefault="00656F31" w:rsidP="00AC7DF4">
            <w:pPr>
              <w:pStyle w:val="Tabletext"/>
              <w:rPr>
                <w:rFonts w:ascii="Cambria" w:hAnsi="Cambria"/>
                <w:color w:val="auto"/>
                <w:sz w:val="20"/>
                <w:szCs w:val="20"/>
              </w:rPr>
            </w:pPr>
          </w:p>
        </w:tc>
        <w:tc>
          <w:tcPr>
            <w:tcW w:w="992" w:type="dxa"/>
          </w:tcPr>
          <w:p w14:paraId="541630F3" w14:textId="77777777" w:rsidR="00E41518" w:rsidRPr="004B35F3" w:rsidRDefault="00E41518" w:rsidP="00AC7DF4">
            <w:pPr>
              <w:pStyle w:val="Tabletext"/>
              <w:rPr>
                <w:sz w:val="20"/>
                <w:szCs w:val="20"/>
              </w:rPr>
            </w:pPr>
          </w:p>
        </w:tc>
        <w:tc>
          <w:tcPr>
            <w:tcW w:w="2835" w:type="dxa"/>
          </w:tcPr>
          <w:p w14:paraId="7260CDAA" w14:textId="77777777" w:rsidR="00E41518" w:rsidRPr="004B35F3" w:rsidRDefault="00E41518" w:rsidP="00AC7DF4">
            <w:pPr>
              <w:pStyle w:val="Tabletext"/>
              <w:rPr>
                <w:sz w:val="20"/>
                <w:szCs w:val="20"/>
              </w:rPr>
            </w:pPr>
          </w:p>
        </w:tc>
      </w:tr>
      <w:tr w:rsidR="00E41518" w:rsidRPr="004B35F3" w14:paraId="43102C14" w14:textId="77777777" w:rsidTr="00AE5560">
        <w:tc>
          <w:tcPr>
            <w:tcW w:w="6096" w:type="dxa"/>
          </w:tcPr>
          <w:p w14:paraId="6A8AD545" w14:textId="77777777" w:rsidR="00E41518" w:rsidRDefault="00E41518" w:rsidP="00AC7DF4">
            <w:pPr>
              <w:pStyle w:val="Tabletext"/>
              <w:rPr>
                <w:rFonts w:ascii="Cambria" w:hAnsi="Cambria"/>
                <w:color w:val="auto"/>
                <w:sz w:val="20"/>
                <w:szCs w:val="20"/>
              </w:rPr>
            </w:pPr>
            <w:r w:rsidRPr="004B35F3">
              <w:rPr>
                <w:rFonts w:ascii="Cambria" w:hAnsi="Cambria"/>
                <w:color w:val="auto"/>
                <w:sz w:val="20"/>
                <w:szCs w:val="20"/>
              </w:rPr>
              <w:t>Ensuring employment is freely chosen and there is no forced</w:t>
            </w:r>
            <w:r w:rsidR="002A2B5B" w:rsidRPr="004B35F3">
              <w:rPr>
                <w:rFonts w:ascii="Cambria" w:hAnsi="Cambria"/>
                <w:color w:val="auto"/>
                <w:sz w:val="20"/>
                <w:szCs w:val="20"/>
              </w:rPr>
              <w:t xml:space="preserve"> labour.</w:t>
            </w:r>
          </w:p>
          <w:p w14:paraId="64E92B38" w14:textId="217535BE" w:rsidR="00F559A5" w:rsidRPr="004B35F3" w:rsidRDefault="00F559A5" w:rsidP="00AC7DF4">
            <w:pPr>
              <w:pStyle w:val="Tabletext"/>
              <w:rPr>
                <w:rFonts w:ascii="Cambria" w:hAnsi="Cambria"/>
                <w:color w:val="auto"/>
                <w:sz w:val="20"/>
                <w:szCs w:val="20"/>
              </w:rPr>
            </w:pPr>
          </w:p>
        </w:tc>
        <w:tc>
          <w:tcPr>
            <w:tcW w:w="992" w:type="dxa"/>
          </w:tcPr>
          <w:p w14:paraId="602BE533" w14:textId="77777777" w:rsidR="00E41518" w:rsidRPr="004B35F3" w:rsidRDefault="00E41518" w:rsidP="00AC7DF4">
            <w:pPr>
              <w:pStyle w:val="Tabletext"/>
              <w:rPr>
                <w:sz w:val="20"/>
                <w:szCs w:val="20"/>
              </w:rPr>
            </w:pPr>
          </w:p>
        </w:tc>
        <w:tc>
          <w:tcPr>
            <w:tcW w:w="2835" w:type="dxa"/>
          </w:tcPr>
          <w:p w14:paraId="0F04B7E9" w14:textId="77777777" w:rsidR="00E41518" w:rsidRPr="004B35F3" w:rsidRDefault="00E41518" w:rsidP="00AC7DF4">
            <w:pPr>
              <w:pStyle w:val="Tabletext"/>
              <w:rPr>
                <w:sz w:val="20"/>
                <w:szCs w:val="20"/>
              </w:rPr>
            </w:pPr>
          </w:p>
        </w:tc>
      </w:tr>
      <w:tr w:rsidR="00E41518" w:rsidRPr="004B35F3" w14:paraId="02E9225E" w14:textId="77777777" w:rsidTr="00AE5560">
        <w:tc>
          <w:tcPr>
            <w:tcW w:w="6096" w:type="dxa"/>
          </w:tcPr>
          <w:p w14:paraId="5E77CB36" w14:textId="77777777" w:rsidR="00E41518" w:rsidRPr="004B35F3" w:rsidRDefault="00E41518" w:rsidP="00AC7DF4">
            <w:pPr>
              <w:pStyle w:val="Tabletext"/>
              <w:rPr>
                <w:rFonts w:ascii="Cambria" w:hAnsi="Cambria"/>
                <w:color w:val="auto"/>
                <w:sz w:val="20"/>
                <w:szCs w:val="20"/>
              </w:rPr>
            </w:pPr>
            <w:r w:rsidRPr="004B35F3">
              <w:rPr>
                <w:rFonts w:ascii="Cambria" w:hAnsi="Cambria"/>
                <w:color w:val="auto"/>
                <w:sz w:val="20"/>
                <w:szCs w:val="20"/>
              </w:rPr>
              <w:t>Respecting the rights of workers to organise in trade unions and the bargain collectively, and that trade union members are not discriminated against.</w:t>
            </w:r>
          </w:p>
        </w:tc>
        <w:tc>
          <w:tcPr>
            <w:tcW w:w="992" w:type="dxa"/>
          </w:tcPr>
          <w:p w14:paraId="34BBCF8D" w14:textId="77777777" w:rsidR="00E41518" w:rsidRPr="004B35F3" w:rsidRDefault="00E41518" w:rsidP="00AC7DF4">
            <w:pPr>
              <w:pStyle w:val="Tabletext"/>
              <w:rPr>
                <w:sz w:val="20"/>
                <w:szCs w:val="20"/>
              </w:rPr>
            </w:pPr>
          </w:p>
        </w:tc>
        <w:tc>
          <w:tcPr>
            <w:tcW w:w="2835" w:type="dxa"/>
          </w:tcPr>
          <w:p w14:paraId="24163482" w14:textId="77777777" w:rsidR="00E41518" w:rsidRPr="004B35F3" w:rsidRDefault="00E41518" w:rsidP="00AC7DF4">
            <w:pPr>
              <w:pStyle w:val="Tabletext"/>
              <w:rPr>
                <w:sz w:val="20"/>
                <w:szCs w:val="20"/>
              </w:rPr>
            </w:pPr>
          </w:p>
        </w:tc>
      </w:tr>
      <w:tr w:rsidR="00E41518" w:rsidRPr="004B35F3" w14:paraId="44654C11" w14:textId="77777777" w:rsidTr="00AE5560">
        <w:tc>
          <w:tcPr>
            <w:tcW w:w="6096" w:type="dxa"/>
          </w:tcPr>
          <w:p w14:paraId="44D81A09" w14:textId="32B575CD" w:rsidR="00F559A5" w:rsidRPr="004B35F3" w:rsidRDefault="00E41518" w:rsidP="00656F31">
            <w:pPr>
              <w:pStyle w:val="Tabletext"/>
              <w:rPr>
                <w:rFonts w:ascii="Cambria" w:hAnsi="Cambria"/>
                <w:color w:val="auto"/>
                <w:sz w:val="20"/>
                <w:szCs w:val="20"/>
              </w:rPr>
            </w:pPr>
            <w:r w:rsidRPr="004B35F3">
              <w:rPr>
                <w:rFonts w:ascii="Cambria" w:hAnsi="Cambria"/>
                <w:color w:val="auto"/>
                <w:sz w:val="20"/>
                <w:szCs w:val="20"/>
              </w:rPr>
              <w:t xml:space="preserve">No discrimination by the company or by third parties, including suppliers, based on characteristics such as, but not limited to, race, ethnicity, sexual orientation, </w:t>
            </w:r>
            <w:proofErr w:type="gramStart"/>
            <w:r w:rsidRPr="004B35F3">
              <w:rPr>
                <w:rFonts w:ascii="Cambria" w:hAnsi="Cambria"/>
                <w:color w:val="auto"/>
                <w:sz w:val="20"/>
                <w:szCs w:val="20"/>
              </w:rPr>
              <w:t>gender</w:t>
            </w:r>
            <w:proofErr w:type="gramEnd"/>
            <w:r w:rsidRPr="004B35F3">
              <w:rPr>
                <w:rFonts w:ascii="Cambria" w:hAnsi="Cambria"/>
                <w:color w:val="auto"/>
                <w:sz w:val="20"/>
                <w:szCs w:val="20"/>
              </w:rPr>
              <w:t xml:space="preserve"> or age.</w:t>
            </w:r>
          </w:p>
        </w:tc>
        <w:tc>
          <w:tcPr>
            <w:tcW w:w="992" w:type="dxa"/>
          </w:tcPr>
          <w:p w14:paraId="316B935B" w14:textId="77777777" w:rsidR="00E41518" w:rsidRPr="004B35F3" w:rsidRDefault="00E41518" w:rsidP="00AC7DF4">
            <w:pPr>
              <w:pStyle w:val="Tabletext"/>
              <w:rPr>
                <w:sz w:val="20"/>
                <w:szCs w:val="20"/>
              </w:rPr>
            </w:pPr>
          </w:p>
        </w:tc>
        <w:tc>
          <w:tcPr>
            <w:tcW w:w="2835" w:type="dxa"/>
          </w:tcPr>
          <w:p w14:paraId="0700CA80" w14:textId="77777777" w:rsidR="00E41518" w:rsidRPr="004B35F3" w:rsidRDefault="00E41518" w:rsidP="00AC7DF4">
            <w:pPr>
              <w:pStyle w:val="Tabletext"/>
              <w:rPr>
                <w:sz w:val="20"/>
                <w:szCs w:val="20"/>
              </w:rPr>
            </w:pPr>
          </w:p>
        </w:tc>
      </w:tr>
      <w:tr w:rsidR="00E41518" w:rsidRPr="004B35F3" w14:paraId="6D781F98" w14:textId="77777777" w:rsidTr="00AE5560">
        <w:tc>
          <w:tcPr>
            <w:tcW w:w="6096" w:type="dxa"/>
          </w:tcPr>
          <w:p w14:paraId="77656746" w14:textId="77777777" w:rsidR="00E41518" w:rsidRDefault="00E41518" w:rsidP="00AC7DF4">
            <w:pPr>
              <w:pStyle w:val="Tabletext"/>
              <w:rPr>
                <w:rFonts w:ascii="Cambria" w:hAnsi="Cambria"/>
                <w:color w:val="auto"/>
                <w:sz w:val="20"/>
                <w:szCs w:val="20"/>
              </w:rPr>
            </w:pPr>
            <w:r w:rsidRPr="004B35F3">
              <w:rPr>
                <w:rFonts w:ascii="Cambria" w:hAnsi="Cambria"/>
                <w:color w:val="auto"/>
                <w:sz w:val="20"/>
                <w:szCs w:val="20"/>
              </w:rPr>
              <w:t>Ensuring that working conditions are safe and hygienic and adequate steps are taken to prevent injury at work</w:t>
            </w:r>
            <w:r w:rsidR="004B35F3">
              <w:rPr>
                <w:rFonts w:ascii="Cambria" w:hAnsi="Cambria"/>
                <w:color w:val="auto"/>
                <w:sz w:val="20"/>
                <w:szCs w:val="20"/>
              </w:rPr>
              <w:t>.</w:t>
            </w:r>
          </w:p>
          <w:p w14:paraId="7D241186" w14:textId="340CFC48" w:rsidR="00F559A5" w:rsidRPr="004B35F3" w:rsidRDefault="00F559A5" w:rsidP="00AC7DF4">
            <w:pPr>
              <w:pStyle w:val="Tabletext"/>
              <w:rPr>
                <w:rFonts w:ascii="Cambria" w:hAnsi="Cambria"/>
                <w:color w:val="auto"/>
                <w:sz w:val="20"/>
                <w:szCs w:val="20"/>
              </w:rPr>
            </w:pPr>
          </w:p>
        </w:tc>
        <w:tc>
          <w:tcPr>
            <w:tcW w:w="992" w:type="dxa"/>
          </w:tcPr>
          <w:p w14:paraId="6BC12A5A" w14:textId="77777777" w:rsidR="00E41518" w:rsidRPr="004B35F3" w:rsidRDefault="00E41518" w:rsidP="00AC7DF4">
            <w:pPr>
              <w:pStyle w:val="Tabletext"/>
              <w:rPr>
                <w:sz w:val="20"/>
                <w:szCs w:val="20"/>
              </w:rPr>
            </w:pPr>
          </w:p>
        </w:tc>
        <w:tc>
          <w:tcPr>
            <w:tcW w:w="2835" w:type="dxa"/>
          </w:tcPr>
          <w:p w14:paraId="6C82B574" w14:textId="77777777" w:rsidR="00E41518" w:rsidRPr="004B35F3" w:rsidRDefault="00E41518" w:rsidP="00AC7DF4">
            <w:pPr>
              <w:pStyle w:val="Tabletext"/>
              <w:rPr>
                <w:sz w:val="20"/>
                <w:szCs w:val="20"/>
              </w:rPr>
            </w:pPr>
          </w:p>
        </w:tc>
      </w:tr>
      <w:tr w:rsidR="00E41518" w:rsidRPr="004B35F3" w14:paraId="52CA3B2F" w14:textId="77777777" w:rsidTr="00AE5560">
        <w:tc>
          <w:tcPr>
            <w:tcW w:w="6096" w:type="dxa"/>
          </w:tcPr>
          <w:p w14:paraId="5C0382D1" w14:textId="77777777" w:rsidR="00E41518" w:rsidRDefault="00E41518" w:rsidP="00AC7DF4">
            <w:pPr>
              <w:pStyle w:val="Tabletext"/>
              <w:rPr>
                <w:rFonts w:ascii="Cambria" w:hAnsi="Cambria"/>
                <w:color w:val="auto"/>
                <w:sz w:val="20"/>
                <w:szCs w:val="20"/>
              </w:rPr>
            </w:pPr>
            <w:r w:rsidRPr="004B35F3">
              <w:rPr>
                <w:rFonts w:ascii="Cambria" w:hAnsi="Cambria"/>
                <w:color w:val="auto"/>
                <w:sz w:val="20"/>
                <w:szCs w:val="20"/>
              </w:rPr>
              <w:t xml:space="preserve">Providing access to effective grievance mechanisms where they have experienced unethical treatment. </w:t>
            </w:r>
          </w:p>
          <w:p w14:paraId="3460FF2F" w14:textId="276BCC06" w:rsidR="004B35F3" w:rsidRPr="004B35F3" w:rsidRDefault="004B35F3" w:rsidP="00AC7DF4">
            <w:pPr>
              <w:pStyle w:val="Tabletext"/>
              <w:rPr>
                <w:rFonts w:ascii="Cambria" w:hAnsi="Cambria"/>
                <w:color w:val="auto"/>
                <w:sz w:val="20"/>
                <w:szCs w:val="20"/>
                <w:highlight w:val="yellow"/>
              </w:rPr>
            </w:pPr>
          </w:p>
        </w:tc>
        <w:tc>
          <w:tcPr>
            <w:tcW w:w="992" w:type="dxa"/>
          </w:tcPr>
          <w:p w14:paraId="082A7662" w14:textId="77777777" w:rsidR="00E41518" w:rsidRPr="004B35F3" w:rsidRDefault="00E41518" w:rsidP="00AC7DF4">
            <w:pPr>
              <w:pStyle w:val="Tabletext"/>
              <w:rPr>
                <w:sz w:val="20"/>
                <w:szCs w:val="20"/>
              </w:rPr>
            </w:pPr>
          </w:p>
        </w:tc>
        <w:tc>
          <w:tcPr>
            <w:tcW w:w="2835" w:type="dxa"/>
          </w:tcPr>
          <w:p w14:paraId="600C4BF1" w14:textId="77777777" w:rsidR="00E41518" w:rsidRPr="004B35F3" w:rsidRDefault="00E41518" w:rsidP="00AC7DF4">
            <w:pPr>
              <w:pStyle w:val="Tabletext"/>
              <w:rPr>
                <w:sz w:val="20"/>
                <w:szCs w:val="20"/>
              </w:rPr>
            </w:pPr>
          </w:p>
        </w:tc>
      </w:tr>
      <w:tr w:rsidR="00E41518" w:rsidRPr="004B35F3" w14:paraId="3AF78E64" w14:textId="77777777" w:rsidTr="009A4058">
        <w:tc>
          <w:tcPr>
            <w:tcW w:w="9923" w:type="dxa"/>
            <w:gridSpan w:val="3"/>
            <w:shd w:val="clear" w:color="auto" w:fill="C6C6C6" w:themeFill="background2"/>
          </w:tcPr>
          <w:p w14:paraId="334D63B9" w14:textId="77777777" w:rsidR="00E41518" w:rsidRPr="004B35F3" w:rsidRDefault="00E41518">
            <w:pPr>
              <w:pStyle w:val="Tabletext"/>
              <w:rPr>
                <w:sz w:val="20"/>
                <w:szCs w:val="20"/>
              </w:rPr>
            </w:pPr>
            <w:r w:rsidRPr="004B35F3">
              <w:rPr>
                <w:rStyle w:val="NormalBold"/>
                <w:rFonts w:ascii="Cambria" w:hAnsi="Cambria"/>
                <w:color w:val="auto"/>
                <w:sz w:val="20"/>
                <w:szCs w:val="20"/>
              </w:rPr>
              <w:lastRenderedPageBreak/>
              <w:t>Scope:</w:t>
            </w:r>
          </w:p>
        </w:tc>
      </w:tr>
      <w:tr w:rsidR="00E41518" w:rsidRPr="004B35F3" w14:paraId="44E7A1E5" w14:textId="77777777" w:rsidTr="00AE5560">
        <w:tc>
          <w:tcPr>
            <w:tcW w:w="6096" w:type="dxa"/>
          </w:tcPr>
          <w:p w14:paraId="461E7888" w14:textId="4708199C" w:rsidR="00E41518" w:rsidRPr="004B35F3" w:rsidRDefault="00E41518" w:rsidP="00AC7DF4">
            <w:pPr>
              <w:pStyle w:val="Tabletext"/>
              <w:rPr>
                <w:rFonts w:ascii="Cambria" w:hAnsi="Cambria"/>
                <w:sz w:val="20"/>
                <w:szCs w:val="20"/>
              </w:rPr>
            </w:pPr>
            <w:r w:rsidRPr="004B35F3">
              <w:rPr>
                <w:rFonts w:ascii="Cambria" w:hAnsi="Cambria"/>
                <w:color w:val="auto"/>
                <w:sz w:val="20"/>
                <w:szCs w:val="20"/>
              </w:rPr>
              <w:t>Human rights commitments apply to the company’s own operations and workforce, and to business relationships, including suppliers.</w:t>
            </w:r>
          </w:p>
        </w:tc>
        <w:tc>
          <w:tcPr>
            <w:tcW w:w="992" w:type="dxa"/>
          </w:tcPr>
          <w:p w14:paraId="1A02C9F5" w14:textId="77777777" w:rsidR="00E41518" w:rsidRPr="004B35F3" w:rsidRDefault="00E41518" w:rsidP="00AC7DF4">
            <w:pPr>
              <w:pStyle w:val="Tabletext"/>
              <w:rPr>
                <w:sz w:val="20"/>
                <w:szCs w:val="20"/>
              </w:rPr>
            </w:pPr>
          </w:p>
        </w:tc>
        <w:tc>
          <w:tcPr>
            <w:tcW w:w="2835" w:type="dxa"/>
          </w:tcPr>
          <w:p w14:paraId="780A7998" w14:textId="77777777" w:rsidR="00E41518" w:rsidRPr="004B35F3" w:rsidRDefault="00E41518" w:rsidP="00AC7DF4">
            <w:pPr>
              <w:pStyle w:val="Tabletext"/>
              <w:rPr>
                <w:sz w:val="20"/>
                <w:szCs w:val="20"/>
              </w:rPr>
            </w:pPr>
          </w:p>
        </w:tc>
      </w:tr>
      <w:tr w:rsidR="00E41518" w:rsidRPr="004B35F3" w14:paraId="5AB71672" w14:textId="77777777" w:rsidTr="00AE5560">
        <w:tc>
          <w:tcPr>
            <w:tcW w:w="6096" w:type="dxa"/>
          </w:tcPr>
          <w:p w14:paraId="053ABAC4" w14:textId="3E9404C2" w:rsidR="00E41518" w:rsidRPr="004B35F3" w:rsidRDefault="00E41518" w:rsidP="00AC7DF4">
            <w:pPr>
              <w:pStyle w:val="Tabletext"/>
              <w:rPr>
                <w:rFonts w:ascii="Cambria" w:hAnsi="Cambria"/>
                <w:sz w:val="20"/>
                <w:szCs w:val="20"/>
              </w:rPr>
            </w:pPr>
            <w:r w:rsidRPr="004B35F3">
              <w:rPr>
                <w:rFonts w:ascii="Cambria" w:hAnsi="Cambria"/>
                <w:color w:val="auto"/>
                <w:sz w:val="20"/>
                <w:szCs w:val="20"/>
              </w:rPr>
              <w:t>There is a commitment to conduct due diligence processes with third parties, including suppliers, to ensure that they are also compliant with [</w:t>
            </w:r>
            <w:r w:rsidRPr="004B35F3">
              <w:rPr>
                <w:rFonts w:ascii="Cambria" w:hAnsi="Cambria"/>
                <w:color w:val="auto"/>
                <w:sz w:val="20"/>
                <w:szCs w:val="20"/>
                <w:highlight w:val="yellow"/>
              </w:rPr>
              <w:t>Company’s</w:t>
            </w:r>
            <w:r w:rsidRPr="004B35F3">
              <w:rPr>
                <w:rFonts w:ascii="Cambria" w:hAnsi="Cambria"/>
                <w:color w:val="auto"/>
                <w:sz w:val="20"/>
                <w:szCs w:val="20"/>
              </w:rPr>
              <w:t>] commitments to human rights.</w:t>
            </w:r>
          </w:p>
        </w:tc>
        <w:tc>
          <w:tcPr>
            <w:tcW w:w="992" w:type="dxa"/>
          </w:tcPr>
          <w:p w14:paraId="391BAC3F" w14:textId="77777777" w:rsidR="00E41518" w:rsidRPr="004B35F3" w:rsidRDefault="00E41518" w:rsidP="00AC7DF4">
            <w:pPr>
              <w:pStyle w:val="Tabletext"/>
              <w:rPr>
                <w:sz w:val="20"/>
                <w:szCs w:val="20"/>
              </w:rPr>
            </w:pPr>
          </w:p>
        </w:tc>
        <w:tc>
          <w:tcPr>
            <w:tcW w:w="2835" w:type="dxa"/>
          </w:tcPr>
          <w:p w14:paraId="75ABCBD1" w14:textId="77777777" w:rsidR="00E41518" w:rsidRPr="004B35F3" w:rsidRDefault="00E41518" w:rsidP="00AC7DF4">
            <w:pPr>
              <w:pStyle w:val="Tabletext"/>
              <w:rPr>
                <w:sz w:val="20"/>
                <w:szCs w:val="20"/>
              </w:rPr>
            </w:pPr>
          </w:p>
        </w:tc>
      </w:tr>
      <w:tr w:rsidR="00E41518" w:rsidRPr="004B35F3" w14:paraId="39627AC3" w14:textId="77777777" w:rsidTr="009A4058">
        <w:tc>
          <w:tcPr>
            <w:tcW w:w="9923" w:type="dxa"/>
            <w:gridSpan w:val="3"/>
            <w:shd w:val="clear" w:color="auto" w:fill="C6C6C6" w:themeFill="background2"/>
          </w:tcPr>
          <w:p w14:paraId="3CE507A1" w14:textId="52DF2BAC" w:rsidR="00E41518" w:rsidRPr="004B35F3" w:rsidRDefault="00E41518">
            <w:pPr>
              <w:pStyle w:val="Tabletext"/>
              <w:rPr>
                <w:rFonts w:ascii="Cambria" w:hAnsi="Cambria"/>
                <w:color w:val="auto"/>
                <w:sz w:val="20"/>
                <w:szCs w:val="20"/>
              </w:rPr>
            </w:pPr>
            <w:r w:rsidRPr="004B35F3">
              <w:rPr>
                <w:rStyle w:val="NormalBold"/>
                <w:rFonts w:ascii="Cambria" w:hAnsi="Cambria"/>
                <w:color w:val="auto"/>
                <w:sz w:val="20"/>
                <w:szCs w:val="20"/>
              </w:rPr>
              <w:t>Implementation:</w:t>
            </w:r>
          </w:p>
        </w:tc>
      </w:tr>
      <w:tr w:rsidR="00E41518" w:rsidRPr="004B35F3" w14:paraId="2B515540" w14:textId="77777777" w:rsidTr="00AE5560">
        <w:tc>
          <w:tcPr>
            <w:tcW w:w="6096" w:type="dxa"/>
          </w:tcPr>
          <w:p w14:paraId="120C6B6D" w14:textId="748F7098" w:rsidR="00E41518" w:rsidRPr="004B35F3" w:rsidRDefault="00E41518" w:rsidP="00A50FF7">
            <w:pPr>
              <w:pStyle w:val="Tabletext"/>
              <w:spacing w:line="120" w:lineRule="atLeast"/>
              <w:rPr>
                <w:rStyle w:val="NormalBold"/>
                <w:rFonts w:ascii="Cambria" w:hAnsi="Cambria"/>
                <w:color w:val="auto"/>
                <w:sz w:val="20"/>
                <w:szCs w:val="20"/>
              </w:rPr>
            </w:pPr>
            <w:r w:rsidRPr="004B35F3">
              <w:rPr>
                <w:rFonts w:ascii="Cambria" w:hAnsi="Cambria"/>
                <w:color w:val="auto"/>
                <w:sz w:val="20"/>
                <w:szCs w:val="20"/>
              </w:rPr>
              <w:t xml:space="preserve">There is a named individual </w:t>
            </w:r>
            <w:r w:rsidR="000E44AD" w:rsidRPr="004B35F3">
              <w:rPr>
                <w:rFonts w:ascii="Cambria" w:hAnsi="Cambria"/>
                <w:color w:val="auto"/>
                <w:sz w:val="20"/>
                <w:szCs w:val="20"/>
              </w:rPr>
              <w:t xml:space="preserve">who </w:t>
            </w:r>
            <w:r w:rsidRPr="004B35F3">
              <w:rPr>
                <w:rFonts w:ascii="Cambria" w:hAnsi="Cambria"/>
                <w:color w:val="auto"/>
                <w:sz w:val="20"/>
                <w:szCs w:val="20"/>
              </w:rPr>
              <w:t>is the custodian of the policy commitments on human rights.</w:t>
            </w:r>
          </w:p>
        </w:tc>
        <w:tc>
          <w:tcPr>
            <w:tcW w:w="992" w:type="dxa"/>
          </w:tcPr>
          <w:p w14:paraId="0181ED3F" w14:textId="77777777" w:rsidR="00E41518" w:rsidRPr="004B35F3" w:rsidRDefault="00E41518" w:rsidP="00AC7DF4">
            <w:pPr>
              <w:pStyle w:val="Tabletext"/>
              <w:rPr>
                <w:sz w:val="20"/>
                <w:szCs w:val="20"/>
              </w:rPr>
            </w:pPr>
          </w:p>
        </w:tc>
        <w:tc>
          <w:tcPr>
            <w:tcW w:w="2835" w:type="dxa"/>
          </w:tcPr>
          <w:p w14:paraId="707749A6" w14:textId="77777777" w:rsidR="00E41518" w:rsidRPr="004B35F3" w:rsidRDefault="00E41518" w:rsidP="00AC7DF4">
            <w:pPr>
              <w:pStyle w:val="Tabletext"/>
              <w:rPr>
                <w:sz w:val="20"/>
                <w:szCs w:val="20"/>
              </w:rPr>
            </w:pPr>
          </w:p>
        </w:tc>
      </w:tr>
      <w:tr w:rsidR="00E41518" w:rsidRPr="004B35F3" w14:paraId="3C712BFC" w14:textId="77777777" w:rsidTr="00AE5560">
        <w:tc>
          <w:tcPr>
            <w:tcW w:w="6096" w:type="dxa"/>
          </w:tcPr>
          <w:p w14:paraId="6A404580" w14:textId="77777777" w:rsidR="00E41518" w:rsidRPr="004B35F3" w:rsidRDefault="00E41518" w:rsidP="00A50FF7">
            <w:pPr>
              <w:pStyle w:val="Tabletext"/>
              <w:spacing w:line="120" w:lineRule="atLeast"/>
              <w:rPr>
                <w:rFonts w:ascii="Cambria" w:hAnsi="Cambria"/>
                <w:color w:val="auto"/>
                <w:sz w:val="20"/>
                <w:szCs w:val="20"/>
              </w:rPr>
            </w:pPr>
            <w:r w:rsidRPr="004B35F3">
              <w:rPr>
                <w:rFonts w:ascii="Cambria" w:hAnsi="Cambria"/>
                <w:color w:val="auto"/>
                <w:sz w:val="20"/>
                <w:szCs w:val="20"/>
              </w:rPr>
              <w:t>There are named senior managers with clearly defined responsibilities for implementing the policy commitments.</w:t>
            </w:r>
          </w:p>
        </w:tc>
        <w:tc>
          <w:tcPr>
            <w:tcW w:w="992" w:type="dxa"/>
          </w:tcPr>
          <w:p w14:paraId="3EB723C1" w14:textId="77777777" w:rsidR="00E41518" w:rsidRPr="004B35F3" w:rsidRDefault="00E41518" w:rsidP="00AC7DF4">
            <w:pPr>
              <w:pStyle w:val="Tabletext"/>
              <w:rPr>
                <w:sz w:val="20"/>
                <w:szCs w:val="20"/>
              </w:rPr>
            </w:pPr>
          </w:p>
        </w:tc>
        <w:tc>
          <w:tcPr>
            <w:tcW w:w="2835" w:type="dxa"/>
          </w:tcPr>
          <w:p w14:paraId="12E37E4E" w14:textId="77777777" w:rsidR="00E41518" w:rsidRPr="004B35F3" w:rsidRDefault="00E41518" w:rsidP="00AC7DF4">
            <w:pPr>
              <w:pStyle w:val="Tabletext"/>
              <w:rPr>
                <w:sz w:val="20"/>
                <w:szCs w:val="20"/>
              </w:rPr>
            </w:pPr>
          </w:p>
        </w:tc>
      </w:tr>
      <w:tr w:rsidR="00E41518" w:rsidRPr="004B35F3" w14:paraId="62C28736" w14:textId="77777777" w:rsidTr="00AE5560">
        <w:tc>
          <w:tcPr>
            <w:tcW w:w="6096" w:type="dxa"/>
          </w:tcPr>
          <w:p w14:paraId="5CB13E7C" w14:textId="09CEC0AD" w:rsidR="00E41518" w:rsidRPr="004B35F3" w:rsidRDefault="00E41518" w:rsidP="00A50FF7">
            <w:pPr>
              <w:pStyle w:val="Tabletext"/>
              <w:spacing w:line="120" w:lineRule="atLeast"/>
              <w:rPr>
                <w:rFonts w:ascii="Cambria" w:hAnsi="Cambria"/>
                <w:color w:val="auto"/>
                <w:sz w:val="20"/>
                <w:szCs w:val="20"/>
              </w:rPr>
            </w:pPr>
            <w:r w:rsidRPr="004B35F3">
              <w:rPr>
                <w:rFonts w:ascii="Cambria" w:hAnsi="Cambria"/>
                <w:color w:val="auto"/>
                <w:sz w:val="20"/>
                <w:szCs w:val="20"/>
              </w:rPr>
              <w:t xml:space="preserve">There is a commitment to provide training on </w:t>
            </w:r>
            <w:r w:rsidR="00123CEA" w:rsidRPr="004B35F3">
              <w:rPr>
                <w:rFonts w:ascii="Cambria" w:hAnsi="Cambria"/>
                <w:color w:val="auto"/>
                <w:sz w:val="20"/>
                <w:szCs w:val="20"/>
              </w:rPr>
              <w:t xml:space="preserve">roles and </w:t>
            </w:r>
            <w:r w:rsidRPr="004B35F3">
              <w:rPr>
                <w:rFonts w:ascii="Cambria" w:hAnsi="Cambria"/>
                <w:color w:val="auto"/>
                <w:sz w:val="20"/>
                <w:szCs w:val="20"/>
              </w:rPr>
              <w:t>responsibilities to all relevant senior managers.</w:t>
            </w:r>
          </w:p>
        </w:tc>
        <w:tc>
          <w:tcPr>
            <w:tcW w:w="992" w:type="dxa"/>
          </w:tcPr>
          <w:p w14:paraId="16B6F005" w14:textId="77777777" w:rsidR="00E41518" w:rsidRPr="004B35F3" w:rsidRDefault="00E41518" w:rsidP="00AC7DF4">
            <w:pPr>
              <w:pStyle w:val="Tabletext"/>
              <w:rPr>
                <w:sz w:val="20"/>
                <w:szCs w:val="20"/>
              </w:rPr>
            </w:pPr>
          </w:p>
        </w:tc>
        <w:tc>
          <w:tcPr>
            <w:tcW w:w="2835" w:type="dxa"/>
          </w:tcPr>
          <w:p w14:paraId="0322A28C" w14:textId="77777777" w:rsidR="00E41518" w:rsidRPr="004B35F3" w:rsidRDefault="00E41518" w:rsidP="00AC7DF4">
            <w:pPr>
              <w:pStyle w:val="Tabletext"/>
              <w:rPr>
                <w:sz w:val="20"/>
                <w:szCs w:val="20"/>
              </w:rPr>
            </w:pPr>
          </w:p>
        </w:tc>
      </w:tr>
      <w:tr w:rsidR="00E41518" w:rsidRPr="004B35F3" w14:paraId="26C494CF" w14:textId="77777777" w:rsidTr="00AE5560">
        <w:tc>
          <w:tcPr>
            <w:tcW w:w="6096" w:type="dxa"/>
          </w:tcPr>
          <w:p w14:paraId="5BC9FEDB" w14:textId="34EE52F5" w:rsidR="00E41518" w:rsidRPr="004B35F3" w:rsidRDefault="00E41518" w:rsidP="00A50FF7">
            <w:pPr>
              <w:pStyle w:val="Tabletext"/>
              <w:spacing w:line="120" w:lineRule="atLeast"/>
              <w:rPr>
                <w:rFonts w:ascii="Cambria" w:hAnsi="Cambria"/>
                <w:color w:val="auto"/>
                <w:sz w:val="20"/>
                <w:szCs w:val="20"/>
                <w:highlight w:val="yellow"/>
              </w:rPr>
            </w:pPr>
            <w:r w:rsidRPr="004B35F3">
              <w:rPr>
                <w:rFonts w:ascii="Cambria" w:hAnsi="Cambria"/>
                <w:color w:val="auto"/>
                <w:sz w:val="20"/>
                <w:szCs w:val="20"/>
              </w:rPr>
              <w:t xml:space="preserve">There is a commitment to consult colleagues from </w:t>
            </w:r>
            <w:r w:rsidR="00A21BCB" w:rsidRPr="004B35F3">
              <w:rPr>
                <w:rFonts w:ascii="Cambria" w:hAnsi="Cambria"/>
                <w:color w:val="auto"/>
                <w:sz w:val="20"/>
                <w:szCs w:val="20"/>
              </w:rPr>
              <w:t xml:space="preserve">relevant </w:t>
            </w:r>
            <w:r w:rsidRPr="004B35F3">
              <w:rPr>
                <w:rFonts w:ascii="Cambria" w:hAnsi="Cambria"/>
                <w:color w:val="auto"/>
                <w:sz w:val="20"/>
                <w:szCs w:val="20"/>
              </w:rPr>
              <w:t xml:space="preserve">departments and teams in developing human rights policies and when discussing potential risks. </w:t>
            </w:r>
          </w:p>
        </w:tc>
        <w:tc>
          <w:tcPr>
            <w:tcW w:w="992" w:type="dxa"/>
          </w:tcPr>
          <w:p w14:paraId="6F42F90A" w14:textId="77777777" w:rsidR="00E41518" w:rsidRPr="004B35F3" w:rsidRDefault="00E41518" w:rsidP="00AC7DF4">
            <w:pPr>
              <w:pStyle w:val="Tabletext"/>
              <w:rPr>
                <w:sz w:val="20"/>
                <w:szCs w:val="20"/>
              </w:rPr>
            </w:pPr>
          </w:p>
        </w:tc>
        <w:tc>
          <w:tcPr>
            <w:tcW w:w="2835" w:type="dxa"/>
          </w:tcPr>
          <w:p w14:paraId="7758DA88" w14:textId="77777777" w:rsidR="00E41518" w:rsidRPr="004B35F3" w:rsidRDefault="00E41518" w:rsidP="00AC7DF4">
            <w:pPr>
              <w:pStyle w:val="Tabletext"/>
              <w:rPr>
                <w:sz w:val="20"/>
                <w:szCs w:val="20"/>
              </w:rPr>
            </w:pPr>
          </w:p>
        </w:tc>
      </w:tr>
      <w:tr w:rsidR="00E41518" w:rsidRPr="004B35F3" w14:paraId="2D0E5B3E" w14:textId="77777777" w:rsidTr="00AE5560">
        <w:tc>
          <w:tcPr>
            <w:tcW w:w="6096" w:type="dxa"/>
          </w:tcPr>
          <w:p w14:paraId="5E8D9759" w14:textId="14CB2048" w:rsidR="00E41518" w:rsidRPr="004B35F3" w:rsidRDefault="00E41518" w:rsidP="00AC7DF4">
            <w:pPr>
              <w:pStyle w:val="Tabletext"/>
              <w:rPr>
                <w:rFonts w:ascii="Cambria" w:hAnsi="Cambria"/>
                <w:color w:val="auto"/>
                <w:sz w:val="20"/>
                <w:szCs w:val="20"/>
                <w:highlight w:val="yellow"/>
              </w:rPr>
            </w:pPr>
            <w:r w:rsidRPr="004B35F3">
              <w:rPr>
                <w:rFonts w:ascii="Cambria" w:hAnsi="Cambria"/>
                <w:color w:val="auto"/>
                <w:sz w:val="20"/>
                <w:szCs w:val="20"/>
              </w:rPr>
              <w:t>There is a commitment to consult external stakeholders who may be affected by company activities</w:t>
            </w:r>
            <w:r w:rsidR="000167E2" w:rsidRPr="004B35F3">
              <w:rPr>
                <w:rFonts w:ascii="Cambria" w:hAnsi="Cambria"/>
                <w:color w:val="auto"/>
                <w:sz w:val="20"/>
                <w:szCs w:val="20"/>
              </w:rPr>
              <w:t>.</w:t>
            </w:r>
          </w:p>
        </w:tc>
        <w:tc>
          <w:tcPr>
            <w:tcW w:w="992" w:type="dxa"/>
          </w:tcPr>
          <w:p w14:paraId="78F41C7A" w14:textId="77777777" w:rsidR="00E41518" w:rsidRPr="004B35F3" w:rsidRDefault="00E41518" w:rsidP="00AC7DF4">
            <w:pPr>
              <w:pStyle w:val="Tabletext"/>
              <w:rPr>
                <w:sz w:val="20"/>
                <w:szCs w:val="20"/>
              </w:rPr>
            </w:pPr>
          </w:p>
        </w:tc>
        <w:tc>
          <w:tcPr>
            <w:tcW w:w="2835" w:type="dxa"/>
          </w:tcPr>
          <w:p w14:paraId="47F56AC8" w14:textId="77777777" w:rsidR="00E41518" w:rsidRPr="004B35F3" w:rsidRDefault="00E41518" w:rsidP="00AC7DF4">
            <w:pPr>
              <w:pStyle w:val="Tabletext"/>
              <w:rPr>
                <w:sz w:val="20"/>
                <w:szCs w:val="20"/>
              </w:rPr>
            </w:pPr>
          </w:p>
        </w:tc>
      </w:tr>
      <w:tr w:rsidR="00E41518" w:rsidRPr="004B35F3" w14:paraId="38F21A97" w14:textId="77777777" w:rsidTr="00AE5560">
        <w:tc>
          <w:tcPr>
            <w:tcW w:w="6096" w:type="dxa"/>
          </w:tcPr>
          <w:p w14:paraId="1ACF122C" w14:textId="35F153F3" w:rsidR="00E41518" w:rsidRPr="004B35F3" w:rsidRDefault="00E41518" w:rsidP="00AC7DF4">
            <w:pPr>
              <w:pStyle w:val="Tabletext"/>
              <w:rPr>
                <w:rFonts w:ascii="Cambria" w:hAnsi="Cambria"/>
                <w:color w:val="auto"/>
                <w:sz w:val="20"/>
                <w:szCs w:val="20"/>
              </w:rPr>
            </w:pPr>
            <w:r w:rsidRPr="004B35F3">
              <w:rPr>
                <w:rFonts w:ascii="Cambria" w:hAnsi="Cambria"/>
                <w:color w:val="auto"/>
                <w:sz w:val="20"/>
                <w:szCs w:val="20"/>
              </w:rPr>
              <w:t>Human rights are integrated into external and internal communications to ensure understanding amongst relevant stakeholders.</w:t>
            </w:r>
          </w:p>
        </w:tc>
        <w:tc>
          <w:tcPr>
            <w:tcW w:w="992" w:type="dxa"/>
          </w:tcPr>
          <w:p w14:paraId="14F8E1C0" w14:textId="77777777" w:rsidR="00E41518" w:rsidRPr="004B35F3" w:rsidRDefault="00E41518" w:rsidP="00AC7DF4">
            <w:pPr>
              <w:pStyle w:val="Tabletext"/>
              <w:rPr>
                <w:sz w:val="20"/>
                <w:szCs w:val="20"/>
              </w:rPr>
            </w:pPr>
          </w:p>
        </w:tc>
        <w:tc>
          <w:tcPr>
            <w:tcW w:w="2835" w:type="dxa"/>
          </w:tcPr>
          <w:p w14:paraId="2AF94C55" w14:textId="77777777" w:rsidR="00E41518" w:rsidRPr="004B35F3" w:rsidRDefault="00E41518" w:rsidP="00AC7DF4">
            <w:pPr>
              <w:pStyle w:val="Tabletext"/>
              <w:rPr>
                <w:sz w:val="20"/>
                <w:szCs w:val="20"/>
              </w:rPr>
            </w:pPr>
          </w:p>
        </w:tc>
      </w:tr>
      <w:tr w:rsidR="00E41518" w:rsidRPr="004B35F3" w14:paraId="2D28DA1A" w14:textId="77777777" w:rsidTr="00AE5560">
        <w:tc>
          <w:tcPr>
            <w:tcW w:w="6096" w:type="dxa"/>
          </w:tcPr>
          <w:p w14:paraId="3AF2F829" w14:textId="4247FF44" w:rsidR="00E41518" w:rsidRPr="004B35F3" w:rsidDel="00746AEC" w:rsidRDefault="00E41518" w:rsidP="00AC7DF4">
            <w:pPr>
              <w:pStyle w:val="Tabletext"/>
              <w:rPr>
                <w:rFonts w:ascii="Cambria" w:hAnsi="Cambria"/>
                <w:color w:val="auto"/>
                <w:sz w:val="20"/>
                <w:szCs w:val="20"/>
                <w:highlight w:val="yellow"/>
              </w:rPr>
            </w:pPr>
            <w:r w:rsidRPr="004B35F3">
              <w:rPr>
                <w:rFonts w:ascii="Cambria" w:hAnsi="Cambria"/>
                <w:color w:val="auto"/>
                <w:sz w:val="20"/>
                <w:szCs w:val="20"/>
              </w:rPr>
              <w:t xml:space="preserve">Human rights policies </w:t>
            </w:r>
            <w:r w:rsidR="000167E2" w:rsidRPr="004B35F3">
              <w:rPr>
                <w:rFonts w:ascii="Cambria" w:hAnsi="Cambria"/>
                <w:color w:val="auto"/>
                <w:sz w:val="20"/>
                <w:szCs w:val="20"/>
              </w:rPr>
              <w:t>are</w:t>
            </w:r>
            <w:r w:rsidRPr="004B35F3">
              <w:rPr>
                <w:rFonts w:ascii="Cambria" w:hAnsi="Cambria"/>
                <w:color w:val="auto"/>
                <w:sz w:val="20"/>
                <w:szCs w:val="20"/>
              </w:rPr>
              <w:t xml:space="preserve"> integrated into procurement policies and practices undertaken by the company.</w:t>
            </w:r>
          </w:p>
        </w:tc>
        <w:tc>
          <w:tcPr>
            <w:tcW w:w="992" w:type="dxa"/>
          </w:tcPr>
          <w:p w14:paraId="1627068D" w14:textId="77777777" w:rsidR="00E41518" w:rsidRPr="004B35F3" w:rsidRDefault="00E41518" w:rsidP="00AC7DF4">
            <w:pPr>
              <w:pStyle w:val="Tabletext"/>
              <w:rPr>
                <w:sz w:val="20"/>
                <w:szCs w:val="20"/>
              </w:rPr>
            </w:pPr>
          </w:p>
        </w:tc>
        <w:tc>
          <w:tcPr>
            <w:tcW w:w="2835" w:type="dxa"/>
          </w:tcPr>
          <w:p w14:paraId="723317E6" w14:textId="77777777" w:rsidR="00E41518" w:rsidRPr="004B35F3" w:rsidRDefault="00E41518" w:rsidP="00AC7DF4">
            <w:pPr>
              <w:pStyle w:val="Tabletext"/>
              <w:rPr>
                <w:sz w:val="20"/>
                <w:szCs w:val="20"/>
              </w:rPr>
            </w:pPr>
          </w:p>
        </w:tc>
      </w:tr>
      <w:tr w:rsidR="00E41518" w:rsidRPr="004B35F3" w14:paraId="61932F71" w14:textId="77777777" w:rsidTr="00AE5560">
        <w:tc>
          <w:tcPr>
            <w:tcW w:w="6096" w:type="dxa"/>
          </w:tcPr>
          <w:p w14:paraId="1343E18D" w14:textId="77777777" w:rsidR="00E41518" w:rsidRPr="004B35F3" w:rsidRDefault="00E41518" w:rsidP="00AC7DF4">
            <w:pPr>
              <w:pStyle w:val="Tabletext"/>
              <w:rPr>
                <w:rFonts w:ascii="Cambria" w:hAnsi="Cambria"/>
                <w:color w:val="auto"/>
                <w:sz w:val="20"/>
                <w:szCs w:val="20"/>
              </w:rPr>
            </w:pPr>
            <w:r w:rsidRPr="004B35F3">
              <w:rPr>
                <w:rFonts w:ascii="Cambria" w:hAnsi="Cambria"/>
                <w:color w:val="auto"/>
                <w:sz w:val="20"/>
                <w:szCs w:val="20"/>
              </w:rPr>
              <w:t>There is a commitment to working with suppliers to identify human rights risks, and to communicate legal requirements and best practices.</w:t>
            </w:r>
          </w:p>
        </w:tc>
        <w:tc>
          <w:tcPr>
            <w:tcW w:w="992" w:type="dxa"/>
          </w:tcPr>
          <w:p w14:paraId="2E30AA5A" w14:textId="77777777" w:rsidR="00E41518" w:rsidRPr="004B35F3" w:rsidRDefault="00E41518" w:rsidP="00AC7DF4">
            <w:pPr>
              <w:pStyle w:val="Tabletext"/>
              <w:rPr>
                <w:sz w:val="20"/>
                <w:szCs w:val="20"/>
              </w:rPr>
            </w:pPr>
          </w:p>
        </w:tc>
        <w:tc>
          <w:tcPr>
            <w:tcW w:w="2835" w:type="dxa"/>
          </w:tcPr>
          <w:p w14:paraId="1C040727" w14:textId="77777777" w:rsidR="00E41518" w:rsidRPr="004B35F3" w:rsidRDefault="00E41518" w:rsidP="00AC7DF4">
            <w:pPr>
              <w:pStyle w:val="Tabletext"/>
              <w:rPr>
                <w:sz w:val="20"/>
                <w:szCs w:val="20"/>
              </w:rPr>
            </w:pPr>
          </w:p>
        </w:tc>
      </w:tr>
      <w:tr w:rsidR="00E41518" w:rsidRPr="004B35F3" w14:paraId="289CA58B" w14:textId="77777777" w:rsidTr="00AE5560">
        <w:tc>
          <w:tcPr>
            <w:tcW w:w="6096" w:type="dxa"/>
          </w:tcPr>
          <w:p w14:paraId="668FFECE" w14:textId="136F2C87" w:rsidR="00E41518" w:rsidRPr="004B35F3" w:rsidRDefault="00E41518" w:rsidP="00AC7DF4">
            <w:pPr>
              <w:pStyle w:val="Tabletext"/>
              <w:rPr>
                <w:rFonts w:ascii="Cambria" w:hAnsi="Cambria"/>
                <w:color w:val="auto"/>
                <w:sz w:val="20"/>
                <w:szCs w:val="20"/>
              </w:rPr>
            </w:pPr>
            <w:r w:rsidRPr="004B35F3">
              <w:rPr>
                <w:rFonts w:ascii="Cambria" w:hAnsi="Cambria"/>
                <w:color w:val="auto"/>
                <w:sz w:val="20"/>
                <w:szCs w:val="20"/>
              </w:rPr>
              <w:t>There are clear processes for assessing impact of company practices on an ongoing basis, including heightened attention to</w:t>
            </w:r>
            <w:r w:rsidR="000167E2" w:rsidRPr="004B35F3">
              <w:rPr>
                <w:rFonts w:ascii="Cambria" w:hAnsi="Cambria"/>
                <w:color w:val="auto"/>
                <w:sz w:val="20"/>
                <w:szCs w:val="20"/>
              </w:rPr>
              <w:t xml:space="preserve"> vulnerable</w:t>
            </w:r>
            <w:r w:rsidRPr="004B35F3">
              <w:rPr>
                <w:rFonts w:ascii="Cambria" w:hAnsi="Cambria"/>
                <w:color w:val="auto"/>
                <w:sz w:val="20"/>
                <w:szCs w:val="20"/>
              </w:rPr>
              <w:t xml:space="preserve"> groups and the prioritisation of mitigation or action based on severity and likelihood. </w:t>
            </w:r>
          </w:p>
        </w:tc>
        <w:tc>
          <w:tcPr>
            <w:tcW w:w="992" w:type="dxa"/>
          </w:tcPr>
          <w:p w14:paraId="3D2F0F3C" w14:textId="77777777" w:rsidR="00E41518" w:rsidRPr="004B35F3" w:rsidRDefault="00E41518" w:rsidP="00AC7DF4">
            <w:pPr>
              <w:pStyle w:val="Tabletext"/>
              <w:rPr>
                <w:sz w:val="20"/>
                <w:szCs w:val="20"/>
              </w:rPr>
            </w:pPr>
          </w:p>
        </w:tc>
        <w:tc>
          <w:tcPr>
            <w:tcW w:w="2835" w:type="dxa"/>
          </w:tcPr>
          <w:p w14:paraId="516847F0" w14:textId="77777777" w:rsidR="00E41518" w:rsidRPr="004B35F3" w:rsidRDefault="00E41518" w:rsidP="00AC7DF4">
            <w:pPr>
              <w:pStyle w:val="Tabletext"/>
              <w:rPr>
                <w:sz w:val="20"/>
                <w:szCs w:val="20"/>
              </w:rPr>
            </w:pPr>
          </w:p>
        </w:tc>
      </w:tr>
      <w:tr w:rsidR="00E41518" w:rsidRPr="004B35F3" w14:paraId="41215946" w14:textId="77777777" w:rsidTr="00AE5560">
        <w:tc>
          <w:tcPr>
            <w:tcW w:w="6096" w:type="dxa"/>
          </w:tcPr>
          <w:p w14:paraId="1C8799CB" w14:textId="77777777" w:rsidR="00E41518" w:rsidRPr="004B35F3" w:rsidRDefault="00E41518" w:rsidP="00AC7DF4">
            <w:pPr>
              <w:pStyle w:val="Tabletext"/>
              <w:rPr>
                <w:rFonts w:ascii="Cambria" w:hAnsi="Cambria"/>
                <w:color w:val="auto"/>
                <w:sz w:val="20"/>
                <w:szCs w:val="20"/>
              </w:rPr>
            </w:pPr>
            <w:r w:rsidRPr="004B35F3">
              <w:rPr>
                <w:rFonts w:ascii="Cambria" w:hAnsi="Cambria"/>
                <w:color w:val="auto"/>
                <w:sz w:val="20"/>
                <w:szCs w:val="20"/>
              </w:rPr>
              <w:t xml:space="preserve">There is a commitment to implement effective grievance mechanisms at operations and supplier levels. </w:t>
            </w:r>
          </w:p>
        </w:tc>
        <w:tc>
          <w:tcPr>
            <w:tcW w:w="992" w:type="dxa"/>
          </w:tcPr>
          <w:p w14:paraId="1923C17D" w14:textId="77777777" w:rsidR="00E41518" w:rsidRPr="004B35F3" w:rsidRDefault="00E41518" w:rsidP="00AC7DF4">
            <w:pPr>
              <w:pStyle w:val="Tabletext"/>
              <w:rPr>
                <w:sz w:val="20"/>
                <w:szCs w:val="20"/>
              </w:rPr>
            </w:pPr>
          </w:p>
        </w:tc>
        <w:tc>
          <w:tcPr>
            <w:tcW w:w="2835" w:type="dxa"/>
          </w:tcPr>
          <w:p w14:paraId="0BC2897E" w14:textId="77777777" w:rsidR="00E41518" w:rsidRPr="004B35F3" w:rsidRDefault="00E41518" w:rsidP="00AC7DF4">
            <w:pPr>
              <w:pStyle w:val="Tabletext"/>
              <w:rPr>
                <w:sz w:val="20"/>
                <w:szCs w:val="20"/>
              </w:rPr>
            </w:pPr>
          </w:p>
        </w:tc>
      </w:tr>
      <w:tr w:rsidR="00E41518" w:rsidRPr="004B35F3" w14:paraId="49B3CD27" w14:textId="77777777" w:rsidTr="00AE5560">
        <w:tc>
          <w:tcPr>
            <w:tcW w:w="6096" w:type="dxa"/>
          </w:tcPr>
          <w:p w14:paraId="376ABC9B" w14:textId="77777777" w:rsidR="00E41518" w:rsidRPr="004B35F3" w:rsidRDefault="00E41518" w:rsidP="00AC7DF4">
            <w:pPr>
              <w:pStyle w:val="Tabletext"/>
              <w:rPr>
                <w:rFonts w:ascii="Cambria" w:hAnsi="Cambria"/>
                <w:color w:val="auto"/>
                <w:sz w:val="20"/>
                <w:szCs w:val="20"/>
              </w:rPr>
            </w:pPr>
            <w:r w:rsidRPr="004B35F3">
              <w:rPr>
                <w:rFonts w:ascii="Cambria" w:hAnsi="Cambria"/>
                <w:color w:val="auto"/>
                <w:sz w:val="20"/>
                <w:szCs w:val="20"/>
              </w:rPr>
              <w:t xml:space="preserve">Systems are established to track the effectiveness of mitigation and remediation actions, including </w:t>
            </w:r>
            <w:proofErr w:type="gramStart"/>
            <w:r w:rsidRPr="004B35F3">
              <w:rPr>
                <w:rFonts w:ascii="Cambria" w:hAnsi="Cambria"/>
                <w:color w:val="auto"/>
                <w:sz w:val="20"/>
                <w:szCs w:val="20"/>
              </w:rPr>
              <w:t>monitoring</w:t>
            </w:r>
            <w:proofErr w:type="gramEnd"/>
            <w:r w:rsidRPr="004B35F3">
              <w:rPr>
                <w:rFonts w:ascii="Cambria" w:hAnsi="Cambria"/>
                <w:color w:val="auto"/>
                <w:sz w:val="20"/>
                <w:szCs w:val="20"/>
              </w:rPr>
              <w:t xml:space="preserve"> and updating as new risks and issues emerge.</w:t>
            </w:r>
          </w:p>
        </w:tc>
        <w:tc>
          <w:tcPr>
            <w:tcW w:w="992" w:type="dxa"/>
          </w:tcPr>
          <w:p w14:paraId="14D2488C" w14:textId="77777777" w:rsidR="00E41518" w:rsidRPr="004B35F3" w:rsidRDefault="00E41518" w:rsidP="00AC7DF4">
            <w:pPr>
              <w:pStyle w:val="Tabletext"/>
              <w:rPr>
                <w:sz w:val="20"/>
                <w:szCs w:val="20"/>
              </w:rPr>
            </w:pPr>
          </w:p>
        </w:tc>
        <w:tc>
          <w:tcPr>
            <w:tcW w:w="2835" w:type="dxa"/>
          </w:tcPr>
          <w:p w14:paraId="6235EC36" w14:textId="77777777" w:rsidR="00E41518" w:rsidRPr="004B35F3" w:rsidRDefault="00E41518" w:rsidP="00AC7DF4">
            <w:pPr>
              <w:pStyle w:val="Tabletext"/>
              <w:rPr>
                <w:sz w:val="20"/>
                <w:szCs w:val="20"/>
              </w:rPr>
            </w:pPr>
          </w:p>
        </w:tc>
      </w:tr>
      <w:tr w:rsidR="00117DEF" w:rsidRPr="00117DEF" w14:paraId="37343280" w14:textId="77777777" w:rsidTr="009A4058">
        <w:tblPrEx>
          <w:tblLook w:val="0480" w:firstRow="0" w:lastRow="0" w:firstColumn="1" w:lastColumn="0" w:noHBand="0" w:noVBand="1"/>
        </w:tblPrEx>
        <w:tc>
          <w:tcPr>
            <w:tcW w:w="9923" w:type="dxa"/>
            <w:gridSpan w:val="3"/>
          </w:tcPr>
          <w:p w14:paraId="1EA7604F" w14:textId="3BAAD951" w:rsidR="00EF756F" w:rsidRPr="00117DEF" w:rsidRDefault="00EF756F" w:rsidP="00152487">
            <w:pPr>
              <w:pStyle w:val="Heading4"/>
              <w:spacing w:after="120"/>
              <w:rPr>
                <w:rFonts w:ascii="Cambria" w:hAnsi="Cambria"/>
                <w:color w:val="auto"/>
                <w:szCs w:val="20"/>
              </w:rPr>
            </w:pPr>
            <w:r w:rsidRPr="00117DEF">
              <w:rPr>
                <w:rFonts w:ascii="Cambria" w:hAnsi="Cambria"/>
                <w:color w:val="auto"/>
                <w:szCs w:val="20"/>
              </w:rPr>
              <w:t>Useful further resources:</w:t>
            </w:r>
          </w:p>
          <w:p w14:paraId="1626805B" w14:textId="245FCE85" w:rsidR="00EF756F" w:rsidRPr="00117DEF" w:rsidRDefault="00EF756F" w:rsidP="00EF756F">
            <w:pPr>
              <w:pStyle w:val="ListBullet"/>
              <w:rPr>
                <w:rFonts w:ascii="Cambria" w:hAnsi="Cambria"/>
                <w:color w:val="auto"/>
                <w:szCs w:val="20"/>
              </w:rPr>
            </w:pPr>
            <w:r w:rsidRPr="00117DEF">
              <w:rPr>
                <w:rFonts w:ascii="Cambria" w:hAnsi="Cambria"/>
                <w:color w:val="auto"/>
                <w:szCs w:val="20"/>
              </w:rPr>
              <w:t xml:space="preserve">UN Global Compact (2015): </w:t>
            </w:r>
            <w:hyperlink r:id="rId30" w:history="1">
              <w:r w:rsidRPr="00117DEF">
                <w:rPr>
                  <w:rStyle w:val="Hyperlink"/>
                  <w:rFonts w:ascii="Cambria" w:hAnsi="Cambria"/>
                  <w:color w:val="0070C0"/>
                  <w:szCs w:val="20"/>
                </w:rPr>
                <w:t>How to Develop a Human Rights Policy</w:t>
              </w:r>
              <w:r w:rsidRPr="00117DEF">
                <w:rPr>
                  <w:rStyle w:val="Hyperlink"/>
                  <w:rFonts w:ascii="Cambria" w:hAnsi="Cambria"/>
                  <w:color w:val="auto"/>
                  <w:szCs w:val="20"/>
                </w:rPr>
                <w:t xml:space="preserve"> </w:t>
              </w:r>
            </w:hyperlink>
          </w:p>
          <w:p w14:paraId="5E16EBBD" w14:textId="77777777" w:rsidR="00EF756F" w:rsidRPr="00117DEF" w:rsidRDefault="00EF756F" w:rsidP="00EF756F">
            <w:pPr>
              <w:pStyle w:val="ListBullet"/>
              <w:rPr>
                <w:rFonts w:ascii="Cambria" w:hAnsi="Cambria"/>
                <w:color w:val="auto"/>
                <w:szCs w:val="20"/>
                <w:u w:val="single"/>
              </w:rPr>
            </w:pPr>
            <w:r w:rsidRPr="00117DEF">
              <w:rPr>
                <w:rFonts w:ascii="Cambria" w:hAnsi="Cambria"/>
                <w:color w:val="auto"/>
                <w:szCs w:val="20"/>
              </w:rPr>
              <w:t xml:space="preserve">Implementation guidance: “Doing Business With Respect for Human Rights”, chapters </w:t>
            </w:r>
            <w:hyperlink r:id="rId31" w:history="1">
              <w:r w:rsidRPr="00117DEF">
                <w:rPr>
                  <w:rStyle w:val="Hyperlink"/>
                  <w:rFonts w:ascii="Cambria" w:hAnsi="Cambria" w:cs="Arial"/>
                  <w:color w:val="0070C0"/>
                  <w:szCs w:val="20"/>
                </w:rPr>
                <w:t>3.1</w:t>
              </w:r>
            </w:hyperlink>
            <w:r w:rsidRPr="00117DEF">
              <w:rPr>
                <w:rFonts w:ascii="Cambria" w:hAnsi="Cambria"/>
                <w:color w:val="auto"/>
                <w:szCs w:val="20"/>
              </w:rPr>
              <w:t xml:space="preserve"> and </w:t>
            </w:r>
            <w:hyperlink r:id="rId32" w:history="1">
              <w:r w:rsidRPr="00117DEF">
                <w:rPr>
                  <w:rStyle w:val="Hyperlink"/>
                  <w:rFonts w:ascii="Cambria" w:hAnsi="Cambria" w:cs="Arial"/>
                  <w:color w:val="0070C0"/>
                  <w:szCs w:val="20"/>
                </w:rPr>
                <w:t>3.2</w:t>
              </w:r>
            </w:hyperlink>
            <w:r w:rsidRPr="00117DEF">
              <w:rPr>
                <w:rFonts w:cstheme="minorBidi"/>
                <w:szCs w:val="22"/>
              </w:rPr>
              <w:fldChar w:fldCharType="begin"/>
            </w:r>
            <w:r w:rsidRPr="00117DEF">
              <w:rPr>
                <w:rFonts w:cstheme="minorBidi"/>
                <w:szCs w:val="22"/>
              </w:rPr>
              <w:fldChar w:fldCharType="separate"/>
            </w:r>
            <w:r w:rsidRPr="00117DEF">
              <w:rPr>
                <w:rStyle w:val="Hyperlink"/>
                <w:rFonts w:ascii="Cambria" w:hAnsi="Cambria" w:cs="Arial"/>
                <w:color w:val="auto"/>
                <w:szCs w:val="20"/>
              </w:rPr>
              <w:t>3.2</w:t>
            </w:r>
            <w:r w:rsidRPr="00117DEF">
              <w:rPr>
                <w:rStyle w:val="Hyperlink"/>
                <w:rFonts w:ascii="Cambria" w:hAnsi="Cambria" w:cs="Arial"/>
                <w:color w:val="auto"/>
                <w:szCs w:val="20"/>
              </w:rPr>
              <w:fldChar w:fldCharType="end"/>
            </w:r>
          </w:p>
          <w:p w14:paraId="305E92D8" w14:textId="77777777" w:rsidR="00EF756F" w:rsidRPr="00117DEF" w:rsidRDefault="00EF756F" w:rsidP="00152487">
            <w:pPr>
              <w:pStyle w:val="ListBullet"/>
              <w:spacing w:after="0" w:line="480" w:lineRule="auto"/>
              <w:rPr>
                <w:color w:val="auto"/>
                <w:szCs w:val="20"/>
              </w:rPr>
            </w:pPr>
            <w:r w:rsidRPr="00117DEF">
              <w:rPr>
                <w:rFonts w:ascii="Cambria" w:hAnsi="Cambria"/>
                <w:color w:val="auto"/>
                <w:szCs w:val="20"/>
              </w:rPr>
              <w:t>Global Business Initiative on Human Rights resource page, “</w:t>
            </w:r>
            <w:hyperlink r:id="rId33" w:history="1">
              <w:r w:rsidRPr="00117DEF">
                <w:rPr>
                  <w:rStyle w:val="Hyperlink"/>
                  <w:rFonts w:ascii="Cambria" w:hAnsi="Cambria" w:cs="Arial"/>
                  <w:color w:val="0070C0"/>
                  <w:szCs w:val="20"/>
                </w:rPr>
                <w:t>Making a policy commitment</w:t>
              </w:r>
            </w:hyperlink>
            <w:r w:rsidRPr="00117DEF">
              <w:rPr>
                <w:rStyle w:val="Hyperlink"/>
                <w:rFonts w:ascii="Cambria" w:hAnsi="Cambria" w:cs="Arial"/>
                <w:color w:val="auto"/>
                <w:szCs w:val="20"/>
              </w:rPr>
              <w:t>”</w:t>
            </w:r>
          </w:p>
        </w:tc>
      </w:tr>
    </w:tbl>
    <w:p w14:paraId="7FA39194" w14:textId="15265BFB" w:rsidR="001C1BD5" w:rsidRPr="00117DEF" w:rsidRDefault="001C1BD5" w:rsidP="00E41518">
      <w:pPr>
        <w:rPr>
          <w:color w:val="auto"/>
        </w:rPr>
      </w:pPr>
      <w:r w:rsidRPr="00117DEF">
        <w:rPr>
          <w:color w:val="auto"/>
        </w:rPr>
        <w:br w:type="page"/>
      </w:r>
    </w:p>
    <w:p w14:paraId="29661855" w14:textId="2C7DB9BD" w:rsidR="004703F1" w:rsidRDefault="004703F1" w:rsidP="004703F1">
      <w:bookmarkStart w:id="5" w:name="_Toc132642674"/>
      <w:r>
        <w:rPr>
          <w:noProof/>
        </w:rPr>
        <w:lastRenderedPageBreak/>
        <w:drawing>
          <wp:inline distT="0" distB="0" distL="0" distR="0" wp14:anchorId="6E4B4CAB" wp14:editId="0460664C">
            <wp:extent cx="6343650" cy="542925"/>
            <wp:effectExtent l="19050" t="114300" r="0" b="123825"/>
            <wp:docPr id="94896847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B1D46A1" w14:textId="3A1DEEFC" w:rsidR="00EF756F" w:rsidRPr="00BF5414" w:rsidRDefault="00EF756F" w:rsidP="00BF5414">
      <w:pPr>
        <w:pStyle w:val="Heading1"/>
        <w:spacing w:after="200"/>
        <w:ind w:left="0" w:firstLine="0"/>
        <w:rPr>
          <w:rFonts w:ascii="Cambria" w:hAnsi="Cambria"/>
        </w:rPr>
      </w:pPr>
      <w:r w:rsidRPr="00BF5414">
        <w:rPr>
          <w:rFonts w:ascii="Cambria" w:hAnsi="Cambria"/>
        </w:rPr>
        <w:t>Tool 2 - Supply chain mapping template</w:t>
      </w:r>
      <w:bookmarkEnd w:id="5"/>
    </w:p>
    <w:p w14:paraId="140012E5" w14:textId="23F24974" w:rsidR="00256BF6" w:rsidRPr="009D3539" w:rsidRDefault="00E73D96" w:rsidP="009D3539">
      <w:pPr>
        <w:spacing w:after="120" w:line="312" w:lineRule="auto"/>
        <w:rPr>
          <w:rFonts w:ascii="Cambria" w:hAnsi="Cambria"/>
          <w:color w:val="auto"/>
        </w:rPr>
      </w:pPr>
      <w:bookmarkStart w:id="6" w:name="_Hlk136358324"/>
      <w:r w:rsidRPr="009D3539">
        <w:rPr>
          <w:rFonts w:ascii="Cambria" w:hAnsi="Cambria"/>
          <w:noProof/>
          <w:color w:val="auto"/>
        </w:rPr>
        <w:drawing>
          <wp:anchor distT="0" distB="0" distL="114300" distR="114300" simplePos="0" relativeHeight="251658244" behindDoc="0" locked="0" layoutInCell="1" allowOverlap="1" wp14:anchorId="53B62A61" wp14:editId="17FF095F">
            <wp:simplePos x="0" y="0"/>
            <wp:positionH relativeFrom="margin">
              <wp:align>left</wp:align>
            </wp:positionH>
            <wp:positionV relativeFrom="paragraph">
              <wp:posOffset>625415</wp:posOffset>
            </wp:positionV>
            <wp:extent cx="379562" cy="379562"/>
            <wp:effectExtent l="0" t="0" r="1905" b="1905"/>
            <wp:wrapSquare wrapText="bothSides"/>
            <wp:docPr id="870027866" name="Picture 870027866" descr="A black and white symbol of a screwdriver and wrench&#10;&#10;Description automatically generated">
              <a:extLst xmlns:a="http://schemas.openxmlformats.org/drawingml/2006/main">
                <a:ext uri="{FF2B5EF4-FFF2-40B4-BE49-F238E27FC236}">
                  <a16:creationId xmlns:a16="http://schemas.microsoft.com/office/drawing/2014/main" id="{938BF715-2956-C9A9-D5B5-9971C09798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A black and white symbol of a screwdriver and wrench&#10;&#10;Description automatically generated">
                      <a:extLst>
                        <a:ext uri="{FF2B5EF4-FFF2-40B4-BE49-F238E27FC236}">
                          <a16:creationId xmlns:a16="http://schemas.microsoft.com/office/drawing/2014/main" id="{938BF715-2956-C9A9-D5B5-9971C0979805}"/>
                        </a:ext>
                      </a:extLst>
                    </pic:cNvPr>
                    <pic:cNvPicPr>
                      <a:picLocks noChangeAspect="1" noChangeArrowheads="1"/>
                    </pic:cNvPicPr>
                  </pic:nvPicPr>
                  <pic:blipFill>
                    <a:blip r:embed="rId29"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9562" cy="379562"/>
                    </a:xfrm>
                    <a:prstGeom prst="rect">
                      <a:avLst/>
                    </a:prstGeom>
                    <a:noFill/>
                  </pic:spPr>
                </pic:pic>
              </a:graphicData>
            </a:graphic>
          </wp:anchor>
        </w:drawing>
      </w:r>
      <w:r w:rsidR="00A122C1" w:rsidRPr="009D3539">
        <w:rPr>
          <w:rFonts w:ascii="Cambria" w:hAnsi="Cambria"/>
          <w:color w:val="auto"/>
        </w:rPr>
        <w:t>Com</w:t>
      </w:r>
      <w:r w:rsidR="006C64A2" w:rsidRPr="009D3539">
        <w:rPr>
          <w:rFonts w:ascii="Cambria" w:hAnsi="Cambria"/>
          <w:color w:val="auto"/>
        </w:rPr>
        <w:t>panies may find</w:t>
      </w:r>
      <w:r w:rsidR="00906B8D" w:rsidRPr="009D3539">
        <w:rPr>
          <w:rFonts w:ascii="Cambria" w:hAnsi="Cambria"/>
          <w:color w:val="auto"/>
        </w:rPr>
        <w:t xml:space="preserve"> it</w:t>
      </w:r>
      <w:r w:rsidR="006C64A2" w:rsidRPr="009D3539">
        <w:rPr>
          <w:rFonts w:ascii="Cambria" w:hAnsi="Cambria"/>
          <w:color w:val="auto"/>
        </w:rPr>
        <w:t xml:space="preserve"> helpful to develop a basic supply chain map as a first step </w:t>
      </w:r>
      <w:r w:rsidR="00906B8D" w:rsidRPr="009D3539">
        <w:rPr>
          <w:rFonts w:ascii="Cambria" w:hAnsi="Cambria"/>
          <w:color w:val="auto"/>
        </w:rPr>
        <w:t xml:space="preserve">in </w:t>
      </w:r>
      <w:r w:rsidR="006C64A2" w:rsidRPr="009D3539">
        <w:rPr>
          <w:rFonts w:ascii="Cambria" w:hAnsi="Cambria"/>
          <w:color w:val="auto"/>
        </w:rPr>
        <w:t>assessing human rights risks and impacts</w:t>
      </w:r>
      <w:r w:rsidR="00CA04E5" w:rsidRPr="009D3539">
        <w:rPr>
          <w:rFonts w:ascii="Cambria" w:hAnsi="Cambria"/>
          <w:color w:val="auto"/>
        </w:rPr>
        <w:t xml:space="preserve">. </w:t>
      </w:r>
      <w:r w:rsidR="00C36222" w:rsidRPr="009D3539">
        <w:rPr>
          <w:rFonts w:ascii="Cambria" w:hAnsi="Cambria"/>
          <w:color w:val="auto"/>
        </w:rPr>
        <w:t>Supply chain mapping might</w:t>
      </w:r>
      <w:r w:rsidR="00AE108B" w:rsidRPr="009D3539">
        <w:rPr>
          <w:rFonts w:ascii="Cambria" w:hAnsi="Cambria"/>
          <w:color w:val="auto"/>
        </w:rPr>
        <w:t xml:space="preserve"> focus </w:t>
      </w:r>
      <w:r w:rsidR="00E407A6" w:rsidRPr="009D3539">
        <w:rPr>
          <w:rFonts w:ascii="Cambria" w:hAnsi="Cambria"/>
          <w:color w:val="auto"/>
        </w:rPr>
        <w:t>initial</w:t>
      </w:r>
      <w:r w:rsidR="00004ECE" w:rsidRPr="009D3539">
        <w:rPr>
          <w:rFonts w:ascii="Cambria" w:hAnsi="Cambria"/>
          <w:color w:val="auto"/>
        </w:rPr>
        <w:t>ly</w:t>
      </w:r>
      <w:r w:rsidR="00E407A6" w:rsidRPr="009D3539">
        <w:rPr>
          <w:rFonts w:ascii="Cambria" w:hAnsi="Cambria"/>
          <w:color w:val="auto"/>
        </w:rPr>
        <w:t xml:space="preserve"> on ‘primary suppliers’ only</w:t>
      </w:r>
      <w:r w:rsidR="00256BF6" w:rsidRPr="00187B83">
        <w:rPr>
          <w:rFonts w:ascii="Cambria" w:hAnsi="Cambria"/>
          <w:color w:val="auto"/>
          <w:vertAlign w:val="superscript"/>
        </w:rPr>
        <w:footnoteReference w:id="2"/>
      </w:r>
      <w:r w:rsidR="00004ECE" w:rsidRPr="009D3539">
        <w:rPr>
          <w:rFonts w:ascii="Cambria" w:hAnsi="Cambria"/>
          <w:color w:val="auto"/>
        </w:rPr>
        <w:t xml:space="preserve"> </w:t>
      </w:r>
      <w:r w:rsidR="00C36222" w:rsidRPr="009D3539">
        <w:rPr>
          <w:rFonts w:ascii="Cambria" w:hAnsi="Cambria"/>
          <w:color w:val="auto"/>
        </w:rPr>
        <w:t>and then expand to other suppliers</w:t>
      </w:r>
      <w:r w:rsidR="00C86FDB" w:rsidRPr="009D3539">
        <w:rPr>
          <w:rFonts w:ascii="Cambria" w:hAnsi="Cambria"/>
          <w:color w:val="auto"/>
        </w:rPr>
        <w:t xml:space="preserve"> in cases where more detailed mapping is deemed necessary</w:t>
      </w:r>
      <w:r w:rsidR="00747975" w:rsidRPr="009D3539">
        <w:rPr>
          <w:rFonts w:ascii="Cambria" w:hAnsi="Cambria"/>
          <w:color w:val="auto"/>
        </w:rPr>
        <w:t xml:space="preserve"> based on potential risks</w:t>
      </w:r>
      <w:r w:rsidR="00C86FDB" w:rsidRPr="009D3539">
        <w:rPr>
          <w:rFonts w:ascii="Cambria" w:hAnsi="Cambria"/>
          <w:color w:val="auto"/>
        </w:rPr>
        <w:t xml:space="preserve">. </w:t>
      </w:r>
    </w:p>
    <w:p w14:paraId="218B3B84" w14:textId="08103AF1" w:rsidR="00EF756F" w:rsidRPr="009D3539" w:rsidRDefault="00256BF6" w:rsidP="00EF756F">
      <w:pPr>
        <w:rPr>
          <w:rFonts w:ascii="Cambria" w:hAnsi="Cambria"/>
          <w:color w:val="auto"/>
        </w:rPr>
      </w:pPr>
      <w:r w:rsidRPr="009D3539">
        <w:rPr>
          <w:rFonts w:ascii="Cambria" w:hAnsi="Cambria"/>
          <w:b/>
          <w:bCs/>
          <w:color w:val="auto"/>
        </w:rPr>
        <w:t>Tool 2</w:t>
      </w:r>
      <w:r w:rsidRPr="009D3539">
        <w:rPr>
          <w:rFonts w:ascii="Cambria" w:hAnsi="Cambria"/>
          <w:color w:val="auto"/>
        </w:rPr>
        <w:t xml:space="preserve"> provides a </w:t>
      </w:r>
      <w:r w:rsidR="00620F27" w:rsidRPr="009D3539">
        <w:rPr>
          <w:rFonts w:ascii="Cambria" w:hAnsi="Cambria"/>
          <w:color w:val="auto"/>
        </w:rPr>
        <w:t xml:space="preserve">template can be used </w:t>
      </w:r>
      <w:r w:rsidRPr="009D3539">
        <w:rPr>
          <w:rFonts w:ascii="Cambria" w:hAnsi="Cambria"/>
          <w:color w:val="auto"/>
        </w:rPr>
        <w:t>as a starting point for</w:t>
      </w:r>
      <w:r w:rsidR="00EF756F" w:rsidRPr="009D3539">
        <w:rPr>
          <w:rFonts w:ascii="Cambria" w:hAnsi="Cambria"/>
          <w:color w:val="auto"/>
        </w:rPr>
        <w:t xml:space="preserve"> basic supply chain mapping</w:t>
      </w:r>
      <w:r w:rsidRPr="009D3539">
        <w:rPr>
          <w:rFonts w:ascii="Cambria" w:hAnsi="Cambria"/>
          <w:color w:val="auto"/>
        </w:rPr>
        <w:t>.</w:t>
      </w:r>
    </w:p>
    <w:p w14:paraId="727F4226" w14:textId="77777777" w:rsidR="00E73D96" w:rsidRPr="0078203A" w:rsidRDefault="00E73D96" w:rsidP="00E73D96">
      <w:pPr>
        <w:spacing w:after="0"/>
      </w:pPr>
    </w:p>
    <w:tbl>
      <w:tblPr>
        <w:tblStyle w:val="Ergontable"/>
        <w:tblW w:w="5001" w:type="pct"/>
        <w:tblLayout w:type="fixed"/>
        <w:tblLook w:val="04A0" w:firstRow="1" w:lastRow="0" w:firstColumn="1" w:lastColumn="0" w:noHBand="0" w:noVBand="1"/>
      </w:tblPr>
      <w:tblGrid>
        <w:gridCol w:w="1420"/>
        <w:gridCol w:w="1581"/>
        <w:gridCol w:w="1892"/>
        <w:gridCol w:w="1736"/>
        <w:gridCol w:w="1892"/>
        <w:gridCol w:w="1573"/>
      </w:tblGrid>
      <w:tr w:rsidR="00E1693D" w:rsidRPr="00C643B9" w14:paraId="7FEEB28C" w14:textId="77777777" w:rsidTr="00AC502C">
        <w:trPr>
          <w:cnfStyle w:val="100000000000" w:firstRow="1" w:lastRow="0" w:firstColumn="0" w:lastColumn="0" w:oddVBand="0" w:evenVBand="0" w:oddHBand="0" w:evenHBand="0" w:firstRowFirstColumn="0" w:firstRowLastColumn="0" w:lastRowFirstColumn="0" w:lastRowLastColumn="0"/>
          <w:trHeight w:val="802"/>
        </w:trPr>
        <w:tc>
          <w:tcPr>
            <w:tcW w:w="704" w:type="pct"/>
            <w:shd w:val="clear" w:color="auto" w:fill="F18A5B" w:themeFill="accent6"/>
            <w:hideMark/>
          </w:tcPr>
          <w:p w14:paraId="7576E974" w14:textId="77777777" w:rsidR="00E1693D" w:rsidRPr="009D3539" w:rsidRDefault="00E1693D" w:rsidP="00C643B9">
            <w:pPr>
              <w:pStyle w:val="Tabletitle"/>
              <w:rPr>
                <w:rFonts w:ascii="Cambria" w:hAnsi="Cambria"/>
                <w:b/>
                <w:bCs/>
                <w:sz w:val="20"/>
                <w:szCs w:val="20"/>
              </w:rPr>
            </w:pPr>
            <w:r w:rsidRPr="009D3539">
              <w:rPr>
                <w:rFonts w:ascii="Cambria" w:hAnsi="Cambria"/>
                <w:b/>
                <w:bCs/>
                <w:sz w:val="20"/>
                <w:szCs w:val="20"/>
              </w:rPr>
              <w:t>Supplier name</w:t>
            </w:r>
          </w:p>
        </w:tc>
        <w:tc>
          <w:tcPr>
            <w:tcW w:w="783" w:type="pct"/>
            <w:shd w:val="clear" w:color="auto" w:fill="F18A5B" w:themeFill="accent6"/>
            <w:hideMark/>
          </w:tcPr>
          <w:p w14:paraId="6DE6F150" w14:textId="29BC9AF7" w:rsidR="00E1693D" w:rsidRPr="009D3539" w:rsidRDefault="00E1693D" w:rsidP="00C643B9">
            <w:pPr>
              <w:pStyle w:val="Tabletitle"/>
              <w:rPr>
                <w:rFonts w:ascii="Cambria" w:hAnsi="Cambria"/>
                <w:b/>
                <w:bCs/>
                <w:sz w:val="20"/>
                <w:szCs w:val="20"/>
              </w:rPr>
            </w:pPr>
            <w:r w:rsidRPr="009D3539">
              <w:rPr>
                <w:rFonts w:ascii="Cambria" w:hAnsi="Cambria"/>
                <w:b/>
                <w:bCs/>
                <w:sz w:val="20"/>
                <w:szCs w:val="20"/>
              </w:rPr>
              <w:t>Supplier location</w:t>
            </w:r>
          </w:p>
        </w:tc>
        <w:tc>
          <w:tcPr>
            <w:tcW w:w="937" w:type="pct"/>
            <w:shd w:val="clear" w:color="auto" w:fill="F18A5B" w:themeFill="accent6"/>
            <w:hideMark/>
          </w:tcPr>
          <w:p w14:paraId="4FC472BD" w14:textId="43D11D5F" w:rsidR="00E1693D" w:rsidRPr="009D3539" w:rsidRDefault="00E1693D" w:rsidP="00C643B9">
            <w:pPr>
              <w:pStyle w:val="Tabletitle"/>
              <w:rPr>
                <w:rFonts w:ascii="Cambria" w:hAnsi="Cambria"/>
                <w:b/>
                <w:bCs/>
                <w:sz w:val="20"/>
                <w:szCs w:val="20"/>
              </w:rPr>
            </w:pPr>
            <w:r w:rsidRPr="009D3539">
              <w:rPr>
                <w:rFonts w:ascii="Cambria" w:hAnsi="Cambria"/>
                <w:b/>
                <w:bCs/>
                <w:sz w:val="20"/>
                <w:szCs w:val="20"/>
              </w:rPr>
              <w:t>P</w:t>
            </w:r>
            <w:r w:rsidR="00152487" w:rsidRPr="009D3539">
              <w:rPr>
                <w:rFonts w:ascii="Cambria" w:hAnsi="Cambria"/>
                <w:b/>
                <w:bCs/>
                <w:sz w:val="20"/>
                <w:szCs w:val="20"/>
              </w:rPr>
              <w:t>r</w:t>
            </w:r>
            <w:r w:rsidRPr="009D3539">
              <w:rPr>
                <w:rFonts w:ascii="Cambria" w:hAnsi="Cambria"/>
                <w:b/>
                <w:bCs/>
                <w:sz w:val="20"/>
                <w:szCs w:val="20"/>
              </w:rPr>
              <w:t>oducts supplied</w:t>
            </w:r>
          </w:p>
        </w:tc>
        <w:tc>
          <w:tcPr>
            <w:tcW w:w="860" w:type="pct"/>
            <w:shd w:val="clear" w:color="auto" w:fill="F18A5B" w:themeFill="accent6"/>
            <w:hideMark/>
          </w:tcPr>
          <w:p w14:paraId="3E728D0F" w14:textId="1BE7430C" w:rsidR="00E1693D" w:rsidRPr="009D3539" w:rsidRDefault="00E1693D" w:rsidP="00C643B9">
            <w:pPr>
              <w:pStyle w:val="Tabletitle"/>
              <w:rPr>
                <w:rFonts w:ascii="Cambria" w:hAnsi="Cambria"/>
                <w:b/>
                <w:bCs/>
                <w:sz w:val="20"/>
                <w:szCs w:val="20"/>
              </w:rPr>
            </w:pPr>
            <w:r w:rsidRPr="009D3539">
              <w:rPr>
                <w:rFonts w:ascii="Cambria" w:hAnsi="Cambria"/>
                <w:b/>
                <w:bCs/>
                <w:sz w:val="20"/>
                <w:szCs w:val="20"/>
              </w:rPr>
              <w:t xml:space="preserve">Initial </w:t>
            </w:r>
            <w:proofErr w:type="gramStart"/>
            <w:r w:rsidRPr="009D3539">
              <w:rPr>
                <w:rFonts w:ascii="Cambria" w:hAnsi="Cambria"/>
                <w:b/>
                <w:bCs/>
                <w:sz w:val="20"/>
                <w:szCs w:val="20"/>
              </w:rPr>
              <w:t>contract</w:t>
            </w:r>
            <w:proofErr w:type="gramEnd"/>
            <w:r w:rsidRPr="009D3539">
              <w:rPr>
                <w:rFonts w:ascii="Cambria" w:hAnsi="Cambria"/>
                <w:b/>
                <w:bCs/>
                <w:sz w:val="20"/>
                <w:szCs w:val="20"/>
              </w:rPr>
              <w:t xml:space="preserve"> start date</w:t>
            </w:r>
          </w:p>
        </w:tc>
        <w:tc>
          <w:tcPr>
            <w:tcW w:w="937" w:type="pct"/>
            <w:shd w:val="clear" w:color="auto" w:fill="F18A5B" w:themeFill="accent6"/>
          </w:tcPr>
          <w:p w14:paraId="4B9A4E77" w14:textId="77777777" w:rsidR="00E1693D" w:rsidRPr="009D3539" w:rsidRDefault="00E1693D" w:rsidP="00C643B9">
            <w:pPr>
              <w:pStyle w:val="Tabletitle"/>
              <w:rPr>
                <w:rFonts w:ascii="Cambria" w:hAnsi="Cambria"/>
                <w:b/>
                <w:bCs/>
                <w:sz w:val="20"/>
                <w:szCs w:val="20"/>
              </w:rPr>
            </w:pPr>
            <w:r w:rsidRPr="009D3539">
              <w:rPr>
                <w:rFonts w:ascii="Cambria" w:hAnsi="Cambria"/>
                <w:b/>
                <w:bCs/>
                <w:sz w:val="20"/>
                <w:szCs w:val="20"/>
              </w:rPr>
              <w:t xml:space="preserve">Contract end date </w:t>
            </w:r>
          </w:p>
        </w:tc>
        <w:tc>
          <w:tcPr>
            <w:tcW w:w="779" w:type="pct"/>
            <w:shd w:val="clear" w:color="auto" w:fill="F18A5B" w:themeFill="accent6"/>
            <w:hideMark/>
          </w:tcPr>
          <w:p w14:paraId="79C11926" w14:textId="77777777" w:rsidR="00E1693D" w:rsidRPr="009D3539" w:rsidRDefault="00E1693D" w:rsidP="00C643B9">
            <w:pPr>
              <w:pStyle w:val="Tabletitle"/>
              <w:rPr>
                <w:rFonts w:ascii="Cambria" w:hAnsi="Cambria"/>
                <w:b/>
                <w:bCs/>
                <w:sz w:val="20"/>
                <w:szCs w:val="20"/>
              </w:rPr>
            </w:pPr>
            <w:r w:rsidRPr="009D3539">
              <w:rPr>
                <w:rFonts w:ascii="Cambria" w:hAnsi="Cambria"/>
                <w:b/>
                <w:bCs/>
                <w:sz w:val="20"/>
                <w:szCs w:val="20"/>
              </w:rPr>
              <w:t>Value of contract</w:t>
            </w:r>
          </w:p>
        </w:tc>
      </w:tr>
      <w:tr w:rsidR="00E1693D" w:rsidRPr="00D821CB" w14:paraId="0598F83C" w14:textId="77777777" w:rsidTr="003335FD">
        <w:trPr>
          <w:trHeight w:val="1062"/>
        </w:trPr>
        <w:tc>
          <w:tcPr>
            <w:tcW w:w="704" w:type="pct"/>
          </w:tcPr>
          <w:p w14:paraId="0344ACDC" w14:textId="77777777" w:rsidR="00E1693D" w:rsidRPr="00D821CB" w:rsidRDefault="00E1693D">
            <w:pPr>
              <w:pStyle w:val="Tabletext"/>
            </w:pPr>
          </w:p>
        </w:tc>
        <w:tc>
          <w:tcPr>
            <w:tcW w:w="783" w:type="pct"/>
          </w:tcPr>
          <w:p w14:paraId="7CA81B1B" w14:textId="77777777" w:rsidR="00E1693D" w:rsidRPr="00D821CB" w:rsidRDefault="00E1693D">
            <w:pPr>
              <w:pStyle w:val="Tabletext"/>
            </w:pPr>
          </w:p>
        </w:tc>
        <w:tc>
          <w:tcPr>
            <w:tcW w:w="937" w:type="pct"/>
          </w:tcPr>
          <w:p w14:paraId="5824DAF0" w14:textId="77777777" w:rsidR="00E1693D" w:rsidRPr="00D821CB" w:rsidRDefault="00E1693D">
            <w:pPr>
              <w:pStyle w:val="Tabletext"/>
            </w:pPr>
          </w:p>
        </w:tc>
        <w:tc>
          <w:tcPr>
            <w:tcW w:w="860" w:type="pct"/>
          </w:tcPr>
          <w:p w14:paraId="18F00AF9" w14:textId="37CE877E" w:rsidR="00E1693D" w:rsidRPr="00D821CB" w:rsidRDefault="00E1693D">
            <w:pPr>
              <w:pStyle w:val="Tabletext"/>
            </w:pPr>
          </w:p>
        </w:tc>
        <w:tc>
          <w:tcPr>
            <w:tcW w:w="937" w:type="pct"/>
          </w:tcPr>
          <w:p w14:paraId="4BE1A782" w14:textId="77777777" w:rsidR="00E1693D" w:rsidRPr="00D821CB" w:rsidRDefault="00E1693D">
            <w:pPr>
              <w:pStyle w:val="Tabletext"/>
            </w:pPr>
          </w:p>
        </w:tc>
        <w:tc>
          <w:tcPr>
            <w:tcW w:w="779" w:type="pct"/>
          </w:tcPr>
          <w:p w14:paraId="2AE3F0C8" w14:textId="77777777" w:rsidR="00E1693D" w:rsidRPr="00D821CB" w:rsidRDefault="00E1693D">
            <w:pPr>
              <w:pStyle w:val="Tabletext"/>
            </w:pPr>
          </w:p>
        </w:tc>
      </w:tr>
      <w:tr w:rsidR="00782F89" w:rsidRPr="00D821CB" w14:paraId="3C68DAF5" w14:textId="77777777" w:rsidTr="003335FD">
        <w:trPr>
          <w:trHeight w:val="1062"/>
        </w:trPr>
        <w:tc>
          <w:tcPr>
            <w:tcW w:w="704" w:type="pct"/>
          </w:tcPr>
          <w:p w14:paraId="64E8CD65" w14:textId="77777777" w:rsidR="00782F89" w:rsidRPr="00D821CB" w:rsidRDefault="00782F89">
            <w:pPr>
              <w:pStyle w:val="Tabletext"/>
            </w:pPr>
          </w:p>
        </w:tc>
        <w:tc>
          <w:tcPr>
            <w:tcW w:w="783" w:type="pct"/>
          </w:tcPr>
          <w:p w14:paraId="521C7BE6" w14:textId="77777777" w:rsidR="00782F89" w:rsidRPr="00D821CB" w:rsidRDefault="00782F89">
            <w:pPr>
              <w:pStyle w:val="Tabletext"/>
            </w:pPr>
          </w:p>
        </w:tc>
        <w:tc>
          <w:tcPr>
            <w:tcW w:w="937" w:type="pct"/>
          </w:tcPr>
          <w:p w14:paraId="29CA0916" w14:textId="77777777" w:rsidR="00782F89" w:rsidRPr="00D821CB" w:rsidRDefault="00782F89">
            <w:pPr>
              <w:pStyle w:val="Tabletext"/>
            </w:pPr>
          </w:p>
        </w:tc>
        <w:tc>
          <w:tcPr>
            <w:tcW w:w="860" w:type="pct"/>
          </w:tcPr>
          <w:p w14:paraId="46CB655D" w14:textId="77777777" w:rsidR="00782F89" w:rsidRPr="00D821CB" w:rsidRDefault="00782F89">
            <w:pPr>
              <w:pStyle w:val="Tabletext"/>
            </w:pPr>
          </w:p>
        </w:tc>
        <w:tc>
          <w:tcPr>
            <w:tcW w:w="937" w:type="pct"/>
          </w:tcPr>
          <w:p w14:paraId="03FC687F" w14:textId="77777777" w:rsidR="00782F89" w:rsidRPr="00D821CB" w:rsidRDefault="00782F89">
            <w:pPr>
              <w:pStyle w:val="Tabletext"/>
            </w:pPr>
          </w:p>
        </w:tc>
        <w:tc>
          <w:tcPr>
            <w:tcW w:w="779" w:type="pct"/>
          </w:tcPr>
          <w:p w14:paraId="05417D19" w14:textId="77777777" w:rsidR="00782F89" w:rsidRPr="00D821CB" w:rsidRDefault="00782F89">
            <w:pPr>
              <w:pStyle w:val="Tabletext"/>
            </w:pPr>
          </w:p>
        </w:tc>
      </w:tr>
      <w:tr w:rsidR="00782F89" w:rsidRPr="00D821CB" w14:paraId="31F30BD1" w14:textId="77777777" w:rsidTr="003335FD">
        <w:trPr>
          <w:trHeight w:val="1062"/>
        </w:trPr>
        <w:tc>
          <w:tcPr>
            <w:tcW w:w="704" w:type="pct"/>
          </w:tcPr>
          <w:p w14:paraId="027518F5" w14:textId="77777777" w:rsidR="00782F89" w:rsidRPr="00D821CB" w:rsidRDefault="00782F89">
            <w:pPr>
              <w:pStyle w:val="Tabletext"/>
            </w:pPr>
          </w:p>
        </w:tc>
        <w:tc>
          <w:tcPr>
            <w:tcW w:w="783" w:type="pct"/>
          </w:tcPr>
          <w:p w14:paraId="614B2387" w14:textId="77777777" w:rsidR="00782F89" w:rsidRPr="00D821CB" w:rsidRDefault="00782F89">
            <w:pPr>
              <w:pStyle w:val="Tabletext"/>
            </w:pPr>
          </w:p>
        </w:tc>
        <w:tc>
          <w:tcPr>
            <w:tcW w:w="937" w:type="pct"/>
          </w:tcPr>
          <w:p w14:paraId="1A9ED88D" w14:textId="77777777" w:rsidR="00782F89" w:rsidRPr="00D821CB" w:rsidRDefault="00782F89">
            <w:pPr>
              <w:pStyle w:val="Tabletext"/>
            </w:pPr>
          </w:p>
        </w:tc>
        <w:tc>
          <w:tcPr>
            <w:tcW w:w="860" w:type="pct"/>
          </w:tcPr>
          <w:p w14:paraId="5AE64FEB" w14:textId="77777777" w:rsidR="00782F89" w:rsidRPr="00D821CB" w:rsidRDefault="00782F89">
            <w:pPr>
              <w:pStyle w:val="Tabletext"/>
            </w:pPr>
          </w:p>
        </w:tc>
        <w:tc>
          <w:tcPr>
            <w:tcW w:w="937" w:type="pct"/>
          </w:tcPr>
          <w:p w14:paraId="5094DB23" w14:textId="77777777" w:rsidR="00782F89" w:rsidRPr="00D821CB" w:rsidRDefault="00782F89">
            <w:pPr>
              <w:pStyle w:val="Tabletext"/>
            </w:pPr>
          </w:p>
        </w:tc>
        <w:tc>
          <w:tcPr>
            <w:tcW w:w="779" w:type="pct"/>
          </w:tcPr>
          <w:p w14:paraId="79A7B5B6" w14:textId="77777777" w:rsidR="00782F89" w:rsidRPr="00D821CB" w:rsidRDefault="00782F89">
            <w:pPr>
              <w:pStyle w:val="Tabletext"/>
            </w:pPr>
          </w:p>
        </w:tc>
      </w:tr>
      <w:bookmarkEnd w:id="6"/>
    </w:tbl>
    <w:p w14:paraId="5877C586" w14:textId="77777777" w:rsidR="00EF756F" w:rsidRDefault="00EF756F" w:rsidP="00EF756F"/>
    <w:p w14:paraId="2BCA7D07" w14:textId="77777777" w:rsidR="00782F89" w:rsidRDefault="00782F89" w:rsidP="00620F27">
      <w:pPr>
        <w:pStyle w:val="Heading1"/>
        <w:sectPr w:rsidR="00782F89" w:rsidSect="0006206F">
          <w:pgSz w:w="11906" w:h="16838" w:code="9"/>
          <w:pgMar w:top="1559" w:right="907" w:bottom="1701" w:left="907" w:header="765" w:footer="284" w:gutter="0"/>
          <w:cols w:space="708"/>
          <w:docGrid w:linePitch="360"/>
        </w:sectPr>
      </w:pPr>
      <w:bookmarkStart w:id="7" w:name="_Toc132642675"/>
    </w:p>
    <w:p w14:paraId="4F15E17A" w14:textId="74D3373C" w:rsidR="00E73D96" w:rsidRDefault="00E73D96" w:rsidP="00E73D96">
      <w:r>
        <w:rPr>
          <w:noProof/>
        </w:rPr>
        <w:lastRenderedPageBreak/>
        <w:drawing>
          <wp:inline distT="0" distB="0" distL="0" distR="0" wp14:anchorId="65FAFEC4" wp14:editId="3AB7B3D4">
            <wp:extent cx="6343650" cy="723900"/>
            <wp:effectExtent l="19050" t="38100" r="19050" b="57150"/>
            <wp:docPr id="719851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034C5AC1" w14:textId="5E17B8B5" w:rsidR="00620F27" w:rsidRPr="00BF5414" w:rsidRDefault="00620F27" w:rsidP="00BF5414">
      <w:pPr>
        <w:pStyle w:val="Heading1"/>
        <w:spacing w:after="200"/>
        <w:ind w:left="0" w:firstLine="0"/>
        <w:rPr>
          <w:rFonts w:ascii="Cambria" w:hAnsi="Cambria"/>
        </w:rPr>
      </w:pPr>
      <w:r w:rsidRPr="00BF5414">
        <w:rPr>
          <w:rFonts w:ascii="Cambria" w:hAnsi="Cambria"/>
        </w:rPr>
        <w:t xml:space="preserve">Tool </w:t>
      </w:r>
      <w:r w:rsidR="00173E8D" w:rsidRPr="00BF5414">
        <w:rPr>
          <w:rFonts w:ascii="Cambria" w:hAnsi="Cambria"/>
        </w:rPr>
        <w:t>3</w:t>
      </w:r>
      <w:r w:rsidRPr="00BF5414">
        <w:rPr>
          <w:rFonts w:ascii="Cambria" w:hAnsi="Cambria"/>
        </w:rPr>
        <w:t xml:space="preserve"> - Supply chain mapping information request</w:t>
      </w:r>
      <w:bookmarkEnd w:id="7"/>
    </w:p>
    <w:p w14:paraId="41B6CD0D" w14:textId="049AD088" w:rsidR="000B0193" w:rsidRPr="00634794" w:rsidRDefault="003A6596" w:rsidP="00634794">
      <w:pPr>
        <w:spacing w:after="120" w:line="312" w:lineRule="auto"/>
        <w:rPr>
          <w:rFonts w:ascii="Cambria" w:hAnsi="Cambria"/>
          <w:color w:val="auto"/>
        </w:rPr>
      </w:pPr>
      <w:r w:rsidRPr="00634794">
        <w:rPr>
          <w:rFonts w:ascii="Cambria" w:hAnsi="Cambria"/>
          <w:color w:val="auto"/>
        </w:rPr>
        <w:t xml:space="preserve">In some cases, companies may decide to </w:t>
      </w:r>
      <w:r w:rsidR="00E43668" w:rsidRPr="00634794">
        <w:rPr>
          <w:rFonts w:ascii="Cambria" w:hAnsi="Cambria"/>
          <w:color w:val="auto"/>
        </w:rPr>
        <w:t xml:space="preserve">expand their supply chain mapping beyond the </w:t>
      </w:r>
      <w:r w:rsidR="00DB0433" w:rsidRPr="00634794">
        <w:rPr>
          <w:rFonts w:ascii="Cambria" w:hAnsi="Cambria"/>
          <w:color w:val="auto"/>
        </w:rPr>
        <w:t xml:space="preserve">‘basic mapping’ </w:t>
      </w:r>
      <w:r w:rsidR="008C3622" w:rsidRPr="00634794">
        <w:rPr>
          <w:rFonts w:ascii="Cambria" w:hAnsi="Cambria"/>
          <w:color w:val="auto"/>
        </w:rPr>
        <w:t xml:space="preserve">described </w:t>
      </w:r>
      <w:r w:rsidR="007F786E" w:rsidRPr="00634794">
        <w:rPr>
          <w:rFonts w:ascii="Cambria" w:hAnsi="Cambria"/>
          <w:color w:val="auto"/>
        </w:rPr>
        <w:t>for</w:t>
      </w:r>
      <w:r w:rsidR="008C3622" w:rsidRPr="00634794">
        <w:rPr>
          <w:rFonts w:ascii="Cambria" w:hAnsi="Cambria"/>
          <w:color w:val="auto"/>
        </w:rPr>
        <w:t xml:space="preserve"> </w:t>
      </w:r>
      <w:r w:rsidR="00E43668" w:rsidRPr="00634794">
        <w:rPr>
          <w:rFonts w:ascii="Cambria" w:hAnsi="Cambria"/>
          <w:color w:val="auto"/>
        </w:rPr>
        <w:t>Tool 2</w:t>
      </w:r>
      <w:r w:rsidR="00186C01" w:rsidRPr="00634794">
        <w:rPr>
          <w:rFonts w:ascii="Cambria" w:hAnsi="Cambria"/>
          <w:color w:val="auto"/>
        </w:rPr>
        <w:t>. F</w:t>
      </w:r>
      <w:r w:rsidR="00EA7D41" w:rsidRPr="00634794">
        <w:rPr>
          <w:rFonts w:ascii="Cambria" w:hAnsi="Cambria"/>
          <w:color w:val="auto"/>
        </w:rPr>
        <w:t xml:space="preserve">or example, in cases where </w:t>
      </w:r>
      <w:r w:rsidR="00186C01" w:rsidRPr="00634794">
        <w:rPr>
          <w:rFonts w:ascii="Cambria" w:hAnsi="Cambria"/>
          <w:color w:val="auto"/>
        </w:rPr>
        <w:t>companies</w:t>
      </w:r>
      <w:r w:rsidR="00EA7D41" w:rsidRPr="00634794">
        <w:rPr>
          <w:rFonts w:ascii="Cambria" w:hAnsi="Cambria"/>
          <w:color w:val="auto"/>
        </w:rPr>
        <w:t xml:space="preserve"> identify </w:t>
      </w:r>
      <w:r w:rsidR="00DB0433" w:rsidRPr="00634794">
        <w:rPr>
          <w:rFonts w:ascii="Cambria" w:hAnsi="Cambria"/>
          <w:color w:val="auto"/>
        </w:rPr>
        <w:t xml:space="preserve">supply chains with </w:t>
      </w:r>
      <w:r w:rsidR="00EA7D41" w:rsidRPr="00634794">
        <w:rPr>
          <w:rFonts w:ascii="Cambria" w:hAnsi="Cambria"/>
          <w:color w:val="auto"/>
        </w:rPr>
        <w:t>a higher risk of adverse human rights impacts</w:t>
      </w:r>
      <w:r w:rsidR="00186C01" w:rsidRPr="00634794">
        <w:rPr>
          <w:rFonts w:ascii="Cambria" w:hAnsi="Cambria"/>
          <w:color w:val="auto"/>
        </w:rPr>
        <w:t xml:space="preserve">, they may wish to </w:t>
      </w:r>
      <w:r w:rsidR="00E96ED6" w:rsidRPr="00634794">
        <w:rPr>
          <w:rFonts w:ascii="Cambria" w:hAnsi="Cambria"/>
          <w:color w:val="auto"/>
        </w:rPr>
        <w:t xml:space="preserve">look beyond their tier one and primary suppliers to establish a more comprehensive </w:t>
      </w:r>
      <w:r w:rsidR="006F653C" w:rsidRPr="00634794">
        <w:rPr>
          <w:rFonts w:ascii="Cambria" w:hAnsi="Cambria"/>
          <w:color w:val="auto"/>
        </w:rPr>
        <w:t xml:space="preserve">map </w:t>
      </w:r>
      <w:r w:rsidR="00E96ED6" w:rsidRPr="00634794">
        <w:rPr>
          <w:rFonts w:ascii="Cambria" w:hAnsi="Cambria"/>
          <w:color w:val="auto"/>
        </w:rPr>
        <w:t>of the full good</w:t>
      </w:r>
      <w:r w:rsidR="00570CC6" w:rsidRPr="00634794">
        <w:rPr>
          <w:rFonts w:ascii="Cambria" w:hAnsi="Cambria"/>
          <w:color w:val="auto"/>
        </w:rPr>
        <w:t>s</w:t>
      </w:r>
      <w:r w:rsidR="00E96ED6" w:rsidRPr="00634794">
        <w:rPr>
          <w:rFonts w:ascii="Cambria" w:hAnsi="Cambria"/>
          <w:color w:val="auto"/>
        </w:rPr>
        <w:t xml:space="preserve"> or material</w:t>
      </w:r>
      <w:r w:rsidR="00570CC6" w:rsidRPr="00634794">
        <w:rPr>
          <w:rFonts w:ascii="Cambria" w:hAnsi="Cambria"/>
          <w:color w:val="auto"/>
        </w:rPr>
        <w:t>s</w:t>
      </w:r>
      <w:r w:rsidR="00E96ED6" w:rsidRPr="00634794">
        <w:rPr>
          <w:rFonts w:ascii="Cambria" w:hAnsi="Cambria"/>
          <w:color w:val="auto"/>
        </w:rPr>
        <w:t xml:space="preserve"> supply chain</w:t>
      </w:r>
      <w:r w:rsidR="005407A3" w:rsidRPr="00634794">
        <w:rPr>
          <w:rFonts w:ascii="Cambria" w:hAnsi="Cambria"/>
          <w:color w:val="auto"/>
        </w:rPr>
        <w:t xml:space="preserve">. </w:t>
      </w:r>
    </w:p>
    <w:p w14:paraId="190ADC57" w14:textId="5DB0542F" w:rsidR="00620F27" w:rsidRPr="00634794" w:rsidRDefault="00E73D96" w:rsidP="00EF756F">
      <w:pPr>
        <w:rPr>
          <w:rFonts w:ascii="Cambria" w:hAnsi="Cambria"/>
          <w:color w:val="auto"/>
        </w:rPr>
      </w:pPr>
      <w:r w:rsidRPr="00634794">
        <w:rPr>
          <w:rFonts w:ascii="Cambria" w:hAnsi="Cambria"/>
          <w:b/>
          <w:bCs/>
          <w:noProof/>
          <w:color w:val="auto"/>
        </w:rPr>
        <w:drawing>
          <wp:anchor distT="0" distB="0" distL="114300" distR="114300" simplePos="0" relativeHeight="251658245" behindDoc="0" locked="0" layoutInCell="1" allowOverlap="1" wp14:anchorId="21BF598E" wp14:editId="347DB02D">
            <wp:simplePos x="0" y="0"/>
            <wp:positionH relativeFrom="margin">
              <wp:align>left</wp:align>
            </wp:positionH>
            <wp:positionV relativeFrom="paragraph">
              <wp:posOffset>34434</wp:posOffset>
            </wp:positionV>
            <wp:extent cx="379562" cy="379562"/>
            <wp:effectExtent l="0" t="0" r="1905" b="1905"/>
            <wp:wrapSquare wrapText="bothSides"/>
            <wp:docPr id="1173469647" name="Picture 1173469647" descr="A black and white symbol of a screwdriver and wrench&#10;&#10;Description automatically generated">
              <a:extLst xmlns:a="http://schemas.openxmlformats.org/drawingml/2006/main">
                <a:ext uri="{FF2B5EF4-FFF2-40B4-BE49-F238E27FC236}">
                  <a16:creationId xmlns:a16="http://schemas.microsoft.com/office/drawing/2014/main" id="{938BF715-2956-C9A9-D5B5-9971C09798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A black and white symbol of a screwdriver and wrench&#10;&#10;Description automatically generated">
                      <a:extLst>
                        <a:ext uri="{FF2B5EF4-FFF2-40B4-BE49-F238E27FC236}">
                          <a16:creationId xmlns:a16="http://schemas.microsoft.com/office/drawing/2014/main" id="{938BF715-2956-C9A9-D5B5-9971C0979805}"/>
                        </a:ext>
                      </a:extLst>
                    </pic:cNvPr>
                    <pic:cNvPicPr>
                      <a:picLocks noChangeAspect="1" noChangeArrowheads="1"/>
                    </pic:cNvPicPr>
                  </pic:nvPicPr>
                  <pic:blipFill>
                    <a:blip r:embed="rId29"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9562" cy="379562"/>
                    </a:xfrm>
                    <a:prstGeom prst="rect">
                      <a:avLst/>
                    </a:prstGeom>
                    <a:noFill/>
                  </pic:spPr>
                </pic:pic>
              </a:graphicData>
            </a:graphic>
          </wp:anchor>
        </w:drawing>
      </w:r>
      <w:r w:rsidR="00444426" w:rsidRPr="00634794">
        <w:rPr>
          <w:rFonts w:ascii="Cambria" w:hAnsi="Cambria"/>
          <w:b/>
          <w:bCs/>
          <w:color w:val="auto"/>
        </w:rPr>
        <w:t>Tool 3</w:t>
      </w:r>
      <w:r w:rsidR="00444426" w:rsidRPr="00634794">
        <w:rPr>
          <w:rFonts w:ascii="Cambria" w:hAnsi="Cambria"/>
          <w:color w:val="auto"/>
        </w:rPr>
        <w:t xml:space="preserve"> provides a </w:t>
      </w:r>
      <w:r w:rsidR="00620F27" w:rsidRPr="00634794">
        <w:rPr>
          <w:rFonts w:ascii="Cambria" w:hAnsi="Cambria"/>
          <w:color w:val="auto"/>
        </w:rPr>
        <w:t>template</w:t>
      </w:r>
      <w:r w:rsidR="00FA39E9" w:rsidRPr="00634794">
        <w:rPr>
          <w:rFonts w:ascii="Cambria" w:hAnsi="Cambria"/>
          <w:color w:val="auto"/>
        </w:rPr>
        <w:t xml:space="preserve"> that</w:t>
      </w:r>
      <w:r w:rsidR="00620F27" w:rsidRPr="00634794">
        <w:rPr>
          <w:rFonts w:ascii="Cambria" w:hAnsi="Cambria"/>
          <w:color w:val="auto"/>
        </w:rPr>
        <w:t xml:space="preserve"> can be used to gather additional information from suppliers</w:t>
      </w:r>
      <w:r w:rsidR="00E96ED6" w:rsidRPr="00634794">
        <w:rPr>
          <w:rFonts w:ascii="Cambria" w:hAnsi="Cambria"/>
          <w:color w:val="auto"/>
        </w:rPr>
        <w:t xml:space="preserve"> </w:t>
      </w:r>
      <w:r w:rsidR="00E96ED6" w:rsidRPr="00634794">
        <w:rPr>
          <w:rFonts w:ascii="Cambria" w:hAnsi="Cambria"/>
          <w:i/>
          <w:iCs/>
          <w:color w:val="auto"/>
        </w:rPr>
        <w:t>about their own suppliers and supply chains</w:t>
      </w:r>
      <w:r w:rsidR="00620F27" w:rsidRPr="00634794">
        <w:rPr>
          <w:rFonts w:ascii="Cambria" w:hAnsi="Cambria"/>
          <w:color w:val="auto"/>
        </w:rPr>
        <w:t xml:space="preserve"> as part of </w:t>
      </w:r>
      <w:r w:rsidR="00FA39E9" w:rsidRPr="00634794">
        <w:rPr>
          <w:rFonts w:ascii="Cambria" w:hAnsi="Cambria"/>
          <w:color w:val="auto"/>
        </w:rPr>
        <w:t xml:space="preserve">an </w:t>
      </w:r>
      <w:r w:rsidR="00620F27" w:rsidRPr="00634794">
        <w:rPr>
          <w:rFonts w:ascii="Cambria" w:hAnsi="Cambria"/>
          <w:color w:val="auto"/>
        </w:rPr>
        <w:t xml:space="preserve">enhanced supply chain mapping for specific </w:t>
      </w:r>
      <w:r w:rsidR="00444426" w:rsidRPr="00634794">
        <w:rPr>
          <w:rFonts w:ascii="Cambria" w:hAnsi="Cambria"/>
          <w:color w:val="auto"/>
        </w:rPr>
        <w:t xml:space="preserve">goods or materials. </w:t>
      </w:r>
    </w:p>
    <w:tbl>
      <w:tblPr>
        <w:tblStyle w:val="Ergontable"/>
        <w:tblW w:w="0" w:type="auto"/>
        <w:tblLook w:val="0480" w:firstRow="0" w:lastRow="0" w:firstColumn="1" w:lastColumn="0" w:noHBand="0" w:noVBand="1"/>
      </w:tblPr>
      <w:tblGrid>
        <w:gridCol w:w="4530"/>
        <w:gridCol w:w="5393"/>
      </w:tblGrid>
      <w:tr w:rsidR="00E773BD" w:rsidRPr="00AC7DF4" w14:paraId="1A526111" w14:textId="77777777" w:rsidTr="009B142F">
        <w:trPr>
          <w:trHeight w:val="116"/>
        </w:trPr>
        <w:tc>
          <w:tcPr>
            <w:tcW w:w="9923" w:type="dxa"/>
            <w:gridSpan w:val="2"/>
            <w:shd w:val="clear" w:color="auto" w:fill="F18A5B" w:themeFill="accent6"/>
          </w:tcPr>
          <w:p w14:paraId="65056075" w14:textId="77777777" w:rsidR="00E773BD" w:rsidRPr="00AC7DF4" w:rsidRDefault="00E773BD" w:rsidP="00E773BD">
            <w:pPr>
              <w:spacing w:after="0"/>
              <w:rPr>
                <w:sz w:val="18"/>
                <w:szCs w:val="16"/>
              </w:rPr>
            </w:pPr>
          </w:p>
        </w:tc>
      </w:tr>
      <w:tr w:rsidR="00620F27" w:rsidRPr="00AC7DF4" w14:paraId="45D4EB59" w14:textId="77777777" w:rsidTr="009B142F">
        <w:tc>
          <w:tcPr>
            <w:tcW w:w="4530" w:type="dxa"/>
          </w:tcPr>
          <w:p w14:paraId="7BD627C8" w14:textId="24A13A11" w:rsidR="00620F27" w:rsidRPr="00B90E61" w:rsidRDefault="00620F27" w:rsidP="00EF756F">
            <w:pPr>
              <w:rPr>
                <w:rFonts w:ascii="Cambria" w:hAnsi="Cambria"/>
                <w:color w:val="auto"/>
                <w:szCs w:val="20"/>
              </w:rPr>
            </w:pPr>
            <w:r w:rsidRPr="00B90E61">
              <w:rPr>
                <w:rFonts w:ascii="Cambria" w:hAnsi="Cambria"/>
                <w:color w:val="auto"/>
                <w:szCs w:val="20"/>
              </w:rPr>
              <w:t>What are the principal constituent components / raw materials in &lt;</w:t>
            </w:r>
            <w:r w:rsidRPr="00B90E61">
              <w:rPr>
                <w:rFonts w:ascii="Cambria" w:hAnsi="Cambria"/>
                <w:color w:val="auto"/>
                <w:szCs w:val="20"/>
                <w:highlight w:val="yellow"/>
              </w:rPr>
              <w:t>Product</w:t>
            </w:r>
            <w:r w:rsidRPr="00B90E61">
              <w:rPr>
                <w:rFonts w:ascii="Cambria" w:hAnsi="Cambria"/>
                <w:color w:val="auto"/>
                <w:szCs w:val="20"/>
              </w:rPr>
              <w:t>&gt;?</w:t>
            </w:r>
          </w:p>
        </w:tc>
        <w:tc>
          <w:tcPr>
            <w:tcW w:w="5393" w:type="dxa"/>
          </w:tcPr>
          <w:p w14:paraId="61C10B21" w14:textId="77777777" w:rsidR="00620F27" w:rsidRPr="00AC7DF4" w:rsidRDefault="00620F27" w:rsidP="00EF756F">
            <w:pPr>
              <w:rPr>
                <w:sz w:val="18"/>
                <w:szCs w:val="16"/>
              </w:rPr>
            </w:pPr>
          </w:p>
        </w:tc>
      </w:tr>
      <w:tr w:rsidR="00620F27" w:rsidRPr="00AC7DF4" w14:paraId="25E6C9BE" w14:textId="77777777" w:rsidTr="009B142F">
        <w:tc>
          <w:tcPr>
            <w:tcW w:w="4530" w:type="dxa"/>
          </w:tcPr>
          <w:p w14:paraId="14558090" w14:textId="6FCE3D8F" w:rsidR="00620F27" w:rsidRPr="00B90E61" w:rsidRDefault="00620F27" w:rsidP="00EF756F">
            <w:pPr>
              <w:rPr>
                <w:rFonts w:ascii="Cambria" w:hAnsi="Cambria"/>
                <w:color w:val="auto"/>
                <w:szCs w:val="20"/>
              </w:rPr>
            </w:pPr>
            <w:r w:rsidRPr="00B90E61">
              <w:rPr>
                <w:rFonts w:ascii="Cambria" w:hAnsi="Cambria"/>
                <w:color w:val="auto"/>
                <w:szCs w:val="20"/>
              </w:rPr>
              <w:t>What is the name and location of the supplier of these components and raw materials?</w:t>
            </w:r>
          </w:p>
        </w:tc>
        <w:tc>
          <w:tcPr>
            <w:tcW w:w="5393" w:type="dxa"/>
          </w:tcPr>
          <w:p w14:paraId="2F31D5E0" w14:textId="77777777" w:rsidR="00620F27" w:rsidRPr="00AC7DF4" w:rsidRDefault="00620F27" w:rsidP="00EF756F">
            <w:pPr>
              <w:rPr>
                <w:sz w:val="18"/>
                <w:szCs w:val="16"/>
              </w:rPr>
            </w:pPr>
          </w:p>
        </w:tc>
      </w:tr>
      <w:tr w:rsidR="00620F27" w:rsidRPr="00AC7DF4" w14:paraId="5BB8D9FB" w14:textId="77777777" w:rsidTr="009B142F">
        <w:tc>
          <w:tcPr>
            <w:tcW w:w="4530" w:type="dxa"/>
          </w:tcPr>
          <w:p w14:paraId="21D64FEC" w14:textId="1A289857" w:rsidR="00620F27" w:rsidRPr="00B90E61" w:rsidRDefault="00620F27" w:rsidP="00EF756F">
            <w:pPr>
              <w:rPr>
                <w:rFonts w:ascii="Cambria" w:hAnsi="Cambria"/>
                <w:color w:val="auto"/>
                <w:szCs w:val="20"/>
              </w:rPr>
            </w:pPr>
            <w:r w:rsidRPr="00B90E61">
              <w:rPr>
                <w:rFonts w:ascii="Cambria" w:hAnsi="Cambria"/>
                <w:color w:val="auto"/>
                <w:szCs w:val="20"/>
              </w:rPr>
              <w:t>Are any parts of the production process for &lt;</w:t>
            </w:r>
            <w:r w:rsidRPr="00B90E61">
              <w:rPr>
                <w:rFonts w:ascii="Cambria" w:hAnsi="Cambria"/>
                <w:color w:val="auto"/>
                <w:szCs w:val="20"/>
                <w:highlight w:val="yellow"/>
              </w:rPr>
              <w:t>Product</w:t>
            </w:r>
            <w:r w:rsidRPr="00B90E61">
              <w:rPr>
                <w:rFonts w:ascii="Cambria" w:hAnsi="Cambria"/>
                <w:color w:val="auto"/>
                <w:szCs w:val="20"/>
              </w:rPr>
              <w:t>&gt; subcontracted to other suppliers?</w:t>
            </w:r>
          </w:p>
        </w:tc>
        <w:tc>
          <w:tcPr>
            <w:tcW w:w="5393" w:type="dxa"/>
          </w:tcPr>
          <w:p w14:paraId="35C4D8AB" w14:textId="77777777" w:rsidR="00620F27" w:rsidRPr="00AC7DF4" w:rsidRDefault="00620F27" w:rsidP="00EF756F">
            <w:pPr>
              <w:rPr>
                <w:sz w:val="18"/>
                <w:szCs w:val="16"/>
              </w:rPr>
            </w:pPr>
          </w:p>
        </w:tc>
      </w:tr>
      <w:tr w:rsidR="00620F27" w:rsidRPr="00AC7DF4" w14:paraId="742FE484" w14:textId="77777777" w:rsidTr="009B142F">
        <w:tc>
          <w:tcPr>
            <w:tcW w:w="4530" w:type="dxa"/>
          </w:tcPr>
          <w:p w14:paraId="5D8F656C" w14:textId="1EF9282C" w:rsidR="00620F27" w:rsidRPr="00B90E61" w:rsidRDefault="00620F27" w:rsidP="00EF756F">
            <w:pPr>
              <w:rPr>
                <w:rFonts w:ascii="Cambria" w:hAnsi="Cambria"/>
                <w:color w:val="auto"/>
                <w:szCs w:val="20"/>
              </w:rPr>
            </w:pPr>
            <w:r w:rsidRPr="00B90E61">
              <w:rPr>
                <w:rFonts w:ascii="Cambria" w:hAnsi="Cambria"/>
                <w:color w:val="auto"/>
                <w:szCs w:val="20"/>
              </w:rPr>
              <w:t>If so, what are the names and locations of these suppliers?</w:t>
            </w:r>
          </w:p>
        </w:tc>
        <w:tc>
          <w:tcPr>
            <w:tcW w:w="5393" w:type="dxa"/>
          </w:tcPr>
          <w:p w14:paraId="6132C802" w14:textId="77777777" w:rsidR="00620F27" w:rsidRPr="00AC7DF4" w:rsidRDefault="00620F27" w:rsidP="00EF756F">
            <w:pPr>
              <w:rPr>
                <w:sz w:val="18"/>
                <w:szCs w:val="16"/>
              </w:rPr>
            </w:pPr>
          </w:p>
        </w:tc>
      </w:tr>
    </w:tbl>
    <w:p w14:paraId="5CCCC0FF" w14:textId="611F80C9" w:rsidR="002832F3" w:rsidRDefault="002832F3">
      <w:pPr>
        <w:spacing w:after="160" w:line="259" w:lineRule="auto"/>
        <w:sectPr w:rsidR="002832F3" w:rsidSect="00072036">
          <w:pgSz w:w="11906" w:h="16838" w:code="9"/>
          <w:pgMar w:top="1559" w:right="907" w:bottom="1701" w:left="907" w:header="765" w:footer="284" w:gutter="0"/>
          <w:cols w:space="708"/>
          <w:docGrid w:linePitch="360"/>
        </w:sectPr>
      </w:pPr>
    </w:p>
    <w:p w14:paraId="60B6CE9F" w14:textId="71A0565A" w:rsidR="00211CC6" w:rsidRDefault="00211CC6" w:rsidP="00211CC6">
      <w:bookmarkStart w:id="8" w:name="_Toc132642676"/>
      <w:r>
        <w:rPr>
          <w:noProof/>
        </w:rPr>
        <w:lastRenderedPageBreak/>
        <w:drawing>
          <wp:inline distT="0" distB="0" distL="0" distR="0" wp14:anchorId="2F1DAE9C" wp14:editId="05EB9DBD">
            <wp:extent cx="6315075" cy="723900"/>
            <wp:effectExtent l="19050" t="38100" r="9525" b="57150"/>
            <wp:docPr id="145507237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5649881C" w14:textId="14B78D5C" w:rsidR="00CF1DF9" w:rsidRPr="00BF5414" w:rsidRDefault="00211CC6" w:rsidP="00BF5414">
      <w:pPr>
        <w:pStyle w:val="Heading1"/>
        <w:spacing w:after="200"/>
        <w:ind w:left="0" w:firstLine="0"/>
        <w:rPr>
          <w:rFonts w:ascii="Cambria" w:hAnsi="Cambria"/>
        </w:rPr>
      </w:pPr>
      <w:r w:rsidRPr="00BF5414">
        <w:rPr>
          <w:rFonts w:ascii="Cambria" w:hAnsi="Cambria"/>
        </w:rPr>
        <w:t>Tool 4</w:t>
      </w:r>
      <w:r w:rsidR="00CF1DF9" w:rsidRPr="00BF5414">
        <w:rPr>
          <w:rFonts w:ascii="Cambria" w:hAnsi="Cambria"/>
        </w:rPr>
        <w:t xml:space="preserve"> – Example </w:t>
      </w:r>
      <w:r w:rsidR="0040690D" w:rsidRPr="00BF5414">
        <w:rPr>
          <w:rFonts w:ascii="Cambria" w:hAnsi="Cambria"/>
        </w:rPr>
        <w:t>(</w:t>
      </w:r>
      <w:r w:rsidR="001C3643" w:rsidRPr="00BF5414">
        <w:rPr>
          <w:rFonts w:ascii="Cambria" w:hAnsi="Cambria"/>
        </w:rPr>
        <w:t xml:space="preserve">generic) </w:t>
      </w:r>
      <w:r w:rsidR="00CF1DF9" w:rsidRPr="00BF5414">
        <w:rPr>
          <w:rFonts w:ascii="Cambria" w:hAnsi="Cambria"/>
        </w:rPr>
        <w:t>supply chain maps</w:t>
      </w:r>
    </w:p>
    <w:p w14:paraId="40C5BF19" w14:textId="3B38F668" w:rsidR="00253708" w:rsidRPr="00B90E61" w:rsidRDefault="003168BD" w:rsidP="00B90E61">
      <w:pPr>
        <w:spacing w:after="120" w:line="312" w:lineRule="auto"/>
        <w:rPr>
          <w:rFonts w:ascii="Cambria" w:hAnsi="Cambria"/>
          <w:color w:val="auto"/>
        </w:rPr>
      </w:pPr>
      <w:r w:rsidRPr="00B90E61">
        <w:rPr>
          <w:rFonts w:ascii="Cambria" w:hAnsi="Cambria"/>
          <w:color w:val="auto"/>
        </w:rPr>
        <w:t xml:space="preserve">Supply chains are often complex. </w:t>
      </w:r>
      <w:r w:rsidR="006979EC" w:rsidRPr="00B90E61">
        <w:rPr>
          <w:rFonts w:ascii="Cambria" w:hAnsi="Cambria"/>
          <w:color w:val="auto"/>
        </w:rPr>
        <w:t>As part of basic and</w:t>
      </w:r>
      <w:r w:rsidRPr="00B90E61">
        <w:rPr>
          <w:rFonts w:ascii="Cambria" w:hAnsi="Cambria"/>
          <w:color w:val="auto"/>
        </w:rPr>
        <w:t xml:space="preserve">/or enhanced supply chain mapping, it may be helpful to develop </w:t>
      </w:r>
      <w:r w:rsidR="00A76248" w:rsidRPr="00B90E61">
        <w:rPr>
          <w:rFonts w:ascii="Cambria" w:hAnsi="Cambria"/>
          <w:color w:val="auto"/>
        </w:rPr>
        <w:t xml:space="preserve">diagrammatic supply chain maps to </w:t>
      </w:r>
      <w:r w:rsidR="006C6BF2" w:rsidRPr="00B90E61">
        <w:rPr>
          <w:rFonts w:ascii="Cambria" w:hAnsi="Cambria"/>
          <w:color w:val="auto"/>
        </w:rPr>
        <w:t xml:space="preserve">build a clearer picture of the various actors, tiers, and business relationships. </w:t>
      </w:r>
    </w:p>
    <w:p w14:paraId="15F19827" w14:textId="062E6E0B" w:rsidR="00F40D80" w:rsidRPr="00B90E61" w:rsidRDefault="00211CC6" w:rsidP="009953BB">
      <w:pPr>
        <w:rPr>
          <w:rFonts w:ascii="Cambria" w:hAnsi="Cambria"/>
          <w:color w:val="auto"/>
        </w:rPr>
      </w:pPr>
      <w:r w:rsidRPr="00B90E61">
        <w:rPr>
          <w:rFonts w:ascii="Cambria" w:hAnsi="Cambria"/>
          <w:b/>
          <w:bCs/>
          <w:noProof/>
          <w:color w:val="auto"/>
        </w:rPr>
        <w:drawing>
          <wp:anchor distT="0" distB="0" distL="114300" distR="114300" simplePos="0" relativeHeight="251658246" behindDoc="0" locked="0" layoutInCell="1" allowOverlap="1" wp14:anchorId="0AE6D3CB" wp14:editId="2189C69F">
            <wp:simplePos x="0" y="0"/>
            <wp:positionH relativeFrom="margin">
              <wp:align>left</wp:align>
            </wp:positionH>
            <wp:positionV relativeFrom="paragraph">
              <wp:posOffset>25808</wp:posOffset>
            </wp:positionV>
            <wp:extent cx="379562" cy="379562"/>
            <wp:effectExtent l="0" t="0" r="1905" b="1905"/>
            <wp:wrapSquare wrapText="bothSides"/>
            <wp:docPr id="1042398938" name="Picture 1042398938" descr="A black and white symbol of a screwdriver and wrench&#10;&#10;Description automatically generated">
              <a:extLst xmlns:a="http://schemas.openxmlformats.org/drawingml/2006/main">
                <a:ext uri="{FF2B5EF4-FFF2-40B4-BE49-F238E27FC236}">
                  <a16:creationId xmlns:a16="http://schemas.microsoft.com/office/drawing/2014/main" id="{938BF715-2956-C9A9-D5B5-9971C09798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A black and white symbol of a screwdriver and wrench&#10;&#10;Description automatically generated">
                      <a:extLst>
                        <a:ext uri="{FF2B5EF4-FFF2-40B4-BE49-F238E27FC236}">
                          <a16:creationId xmlns:a16="http://schemas.microsoft.com/office/drawing/2014/main" id="{938BF715-2956-C9A9-D5B5-9971C0979805}"/>
                        </a:ext>
                      </a:extLst>
                    </pic:cNvPr>
                    <pic:cNvPicPr>
                      <a:picLocks noChangeAspect="1" noChangeArrowheads="1"/>
                    </pic:cNvPicPr>
                  </pic:nvPicPr>
                  <pic:blipFill>
                    <a:blip r:embed="rId29"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9562" cy="379562"/>
                    </a:xfrm>
                    <a:prstGeom prst="rect">
                      <a:avLst/>
                    </a:prstGeom>
                    <a:noFill/>
                  </pic:spPr>
                </pic:pic>
              </a:graphicData>
            </a:graphic>
          </wp:anchor>
        </w:drawing>
      </w:r>
      <w:r w:rsidRPr="00B90E61">
        <w:rPr>
          <w:rFonts w:ascii="Cambria" w:hAnsi="Cambria"/>
          <w:b/>
          <w:bCs/>
          <w:color w:val="auto"/>
        </w:rPr>
        <w:t>Tool 4</w:t>
      </w:r>
      <w:r w:rsidR="00F40D80" w:rsidRPr="00B90E61">
        <w:rPr>
          <w:rFonts w:ascii="Cambria" w:hAnsi="Cambria"/>
          <w:color w:val="auto"/>
        </w:rPr>
        <w:t xml:space="preserve"> provides some generalized </w:t>
      </w:r>
      <w:r w:rsidR="000C4494" w:rsidRPr="00B90E61">
        <w:rPr>
          <w:rFonts w:ascii="Cambria" w:hAnsi="Cambria"/>
          <w:color w:val="auto"/>
        </w:rPr>
        <w:t xml:space="preserve">(and simplified) </w:t>
      </w:r>
      <w:r w:rsidR="00F40D80" w:rsidRPr="00B90E61">
        <w:rPr>
          <w:rFonts w:ascii="Cambria" w:hAnsi="Cambria"/>
          <w:color w:val="auto"/>
        </w:rPr>
        <w:t xml:space="preserve">examples of a visual supply chain map </w:t>
      </w:r>
      <w:r w:rsidR="00646B26" w:rsidRPr="00B90E61">
        <w:rPr>
          <w:rFonts w:ascii="Cambria" w:hAnsi="Cambria"/>
          <w:color w:val="auto"/>
        </w:rPr>
        <w:t xml:space="preserve">that companies can use </w:t>
      </w:r>
      <w:r w:rsidR="00CB42E7" w:rsidRPr="00B90E61">
        <w:rPr>
          <w:rFonts w:ascii="Cambria" w:hAnsi="Cambria"/>
          <w:color w:val="auto"/>
        </w:rPr>
        <w:t>as prompts to develop their own supply chain maps.</w:t>
      </w:r>
    </w:p>
    <w:p w14:paraId="25EFE578" w14:textId="76F83F3F" w:rsidR="00CF1DF9" w:rsidRPr="00B90E61" w:rsidRDefault="00D82D33" w:rsidP="00B90E61">
      <w:pPr>
        <w:pStyle w:val="Heading2"/>
        <w:spacing w:after="120"/>
        <w:rPr>
          <w:rFonts w:ascii="Cambria" w:eastAsia="Georgia" w:hAnsi="Cambria" w:cs="Times New Roman"/>
          <w:b/>
          <w:bCs/>
          <w:noProof/>
          <w:color w:val="FF9900"/>
          <w:szCs w:val="24"/>
          <w:lang w:eastAsia="en-US"/>
        </w:rPr>
      </w:pPr>
      <w:r w:rsidRPr="00B90E61">
        <w:rPr>
          <w:rFonts w:ascii="Cambria" w:eastAsia="Georgia" w:hAnsi="Cambria" w:cs="Times New Roman"/>
          <w:b/>
          <w:bCs/>
          <w:noProof/>
          <w:color w:val="FF9900"/>
          <w:szCs w:val="24"/>
          <w:lang w:eastAsia="en-US"/>
        </w:rPr>
        <w:t>Electric vehicles</w:t>
      </w:r>
    </w:p>
    <w:p w14:paraId="23DE24C8" w14:textId="33D5C96E" w:rsidR="00D50A5F" w:rsidRDefault="001203F8" w:rsidP="001203F8">
      <w:pPr>
        <w:rPr>
          <w:noProof/>
        </w:rPr>
      </w:pPr>
      <w:r>
        <w:rPr>
          <w:noProof/>
        </w:rPr>
        <w:drawing>
          <wp:inline distT="0" distB="0" distL="0" distR="0" wp14:anchorId="2B9D5EFF" wp14:editId="2E4F15AE">
            <wp:extent cx="6302479" cy="2981325"/>
            <wp:effectExtent l="19050" t="19050" r="22225" b="9525"/>
            <wp:docPr id="1761024898" name="Picture 1761024898" descr="A picture containing text, screenshot,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24898" name="Picture 1" descr="A picture containing text, screenshot, font, logo&#10;&#10;Description automatically generated"/>
                    <pic:cNvPicPr/>
                  </pic:nvPicPr>
                  <pic:blipFill rotWithShape="1">
                    <a:blip r:embed="rId49"/>
                    <a:srcRect t="4602" b="7668"/>
                    <a:stretch/>
                  </pic:blipFill>
                  <pic:spPr bwMode="auto">
                    <a:xfrm>
                      <a:off x="0" y="0"/>
                      <a:ext cx="6315204" cy="2987345"/>
                    </a:xfrm>
                    <a:prstGeom prst="rect">
                      <a:avLst/>
                    </a:prstGeom>
                    <a:ln w="9525" cap="flat" cmpd="sng" algn="ctr">
                      <a:solidFill>
                        <a:srgbClr val="00987C"/>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6797E0" w14:textId="148D0814" w:rsidR="00D82D33" w:rsidRPr="00B90E61" w:rsidRDefault="005F416C" w:rsidP="00B90E61">
      <w:pPr>
        <w:pStyle w:val="Heading2"/>
        <w:spacing w:after="120"/>
        <w:rPr>
          <w:rFonts w:ascii="Cambria" w:eastAsia="Georgia" w:hAnsi="Cambria" w:cs="Times New Roman"/>
          <w:b/>
          <w:bCs/>
          <w:noProof/>
          <w:color w:val="FF9900"/>
          <w:szCs w:val="24"/>
          <w:lang w:eastAsia="en-US"/>
        </w:rPr>
      </w:pPr>
      <w:r w:rsidRPr="00B90E61">
        <w:rPr>
          <w:rFonts w:ascii="Cambria" w:eastAsia="Georgia" w:hAnsi="Cambria" w:cs="Times New Roman"/>
          <w:b/>
          <w:bCs/>
          <w:noProof/>
          <w:color w:val="FF9900"/>
          <w:szCs w:val="24"/>
          <w:lang w:eastAsia="en-US"/>
        </w:rPr>
        <w:t>Garments</w:t>
      </w:r>
    </w:p>
    <w:p w14:paraId="1195D1DC" w14:textId="77777777" w:rsidR="00BC5F65" w:rsidRDefault="00560EFC" w:rsidP="00D82D33">
      <w:pPr>
        <w:rPr>
          <w:rStyle w:val="Heading4Char"/>
        </w:rPr>
      </w:pPr>
      <w:r>
        <w:rPr>
          <w:noProof/>
        </w:rPr>
        <w:drawing>
          <wp:inline distT="0" distB="0" distL="0" distR="0" wp14:anchorId="4F0DE175" wp14:editId="1428B268">
            <wp:extent cx="6285399" cy="2209800"/>
            <wp:effectExtent l="19050" t="19050" r="20320" b="19050"/>
            <wp:docPr id="1765584460" name="Picture 1765584460"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84460" name="Picture 1" descr="A picture containing text, screenshot, font, design&#10;&#10;Description automatically generated"/>
                    <pic:cNvPicPr/>
                  </pic:nvPicPr>
                  <pic:blipFill rotWithShape="1">
                    <a:blip r:embed="rId50"/>
                    <a:srcRect b="6432"/>
                    <a:stretch/>
                  </pic:blipFill>
                  <pic:spPr bwMode="auto">
                    <a:xfrm>
                      <a:off x="0" y="0"/>
                      <a:ext cx="6294929" cy="2213151"/>
                    </a:xfrm>
                    <a:prstGeom prst="rect">
                      <a:avLst/>
                    </a:prstGeom>
                    <a:ln w="9525" cap="flat" cmpd="sng" algn="ctr">
                      <a:solidFill>
                        <a:srgbClr val="00987C"/>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8C0D25B" w14:textId="41305EF7" w:rsidR="00657BF2" w:rsidRPr="00B90E61" w:rsidRDefault="00657BF2" w:rsidP="00B90E61">
      <w:pPr>
        <w:pStyle w:val="Heading2"/>
        <w:spacing w:after="120"/>
        <w:rPr>
          <w:rFonts w:ascii="Cambria" w:eastAsia="Georgia" w:hAnsi="Cambria" w:cs="Times New Roman"/>
          <w:b/>
          <w:bCs/>
          <w:iCs/>
          <w:noProof/>
          <w:color w:val="FF9900"/>
          <w:szCs w:val="24"/>
          <w:lang w:eastAsia="en-US"/>
        </w:rPr>
      </w:pPr>
      <w:r w:rsidRPr="00B90E61">
        <w:rPr>
          <w:rFonts w:ascii="Cambria" w:eastAsia="Georgia" w:hAnsi="Cambria" w:cs="Times New Roman"/>
          <w:b/>
          <w:bCs/>
          <w:iCs/>
          <w:noProof/>
          <w:color w:val="FF9900"/>
          <w:szCs w:val="24"/>
          <w:lang w:eastAsia="en-US"/>
        </w:rPr>
        <w:lastRenderedPageBreak/>
        <w:t>Agriculture - cocoa</w:t>
      </w:r>
    </w:p>
    <w:p w14:paraId="48E2822B" w14:textId="32E0E513" w:rsidR="00BC5F65" w:rsidRDefault="007A1DC3" w:rsidP="00851628">
      <w:r>
        <w:rPr>
          <w:noProof/>
        </w:rPr>
        <w:drawing>
          <wp:inline distT="0" distB="0" distL="0" distR="0" wp14:anchorId="73559F20" wp14:editId="28741D44">
            <wp:extent cx="6349828" cy="2514600"/>
            <wp:effectExtent l="19050" t="19050" r="13335" b="19050"/>
            <wp:docPr id="540506954" name="Picture 540506954"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06954" name="Picture 1" descr="A picture containing text, screenshot, font, diagram&#10;&#10;Description automatically generated"/>
                    <pic:cNvPicPr/>
                  </pic:nvPicPr>
                  <pic:blipFill rotWithShape="1">
                    <a:blip r:embed="rId51"/>
                    <a:srcRect t="8470" b="7472"/>
                    <a:stretch/>
                  </pic:blipFill>
                  <pic:spPr bwMode="auto">
                    <a:xfrm>
                      <a:off x="0" y="0"/>
                      <a:ext cx="6394702" cy="2532371"/>
                    </a:xfrm>
                    <a:prstGeom prst="rect">
                      <a:avLst/>
                    </a:prstGeom>
                    <a:ln w="9525" cap="flat" cmpd="sng" algn="ctr">
                      <a:solidFill>
                        <a:srgbClr val="00987C"/>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C3D2A1" w14:textId="005AD987" w:rsidR="00BC5F65" w:rsidRDefault="00BC5F65" w:rsidP="00D82D33"/>
    <w:p w14:paraId="5D169EEE" w14:textId="63151AB9" w:rsidR="00D82D33" w:rsidRDefault="00D82D33" w:rsidP="00D82D33"/>
    <w:p w14:paraId="55613E63" w14:textId="77777777" w:rsidR="008175AA" w:rsidRDefault="008175AA" w:rsidP="00D82D33"/>
    <w:p w14:paraId="27A72240" w14:textId="77777777" w:rsidR="008175AA" w:rsidRDefault="008175AA" w:rsidP="00D82D33"/>
    <w:p w14:paraId="553491DD" w14:textId="77777777" w:rsidR="002832F3" w:rsidRDefault="002832F3" w:rsidP="00D82D33">
      <w:pPr>
        <w:sectPr w:rsidR="002832F3" w:rsidSect="00C65E8C">
          <w:pgSz w:w="11906" w:h="16838" w:code="9"/>
          <w:pgMar w:top="1559" w:right="907" w:bottom="1701" w:left="907" w:header="765" w:footer="284" w:gutter="0"/>
          <w:cols w:space="708"/>
          <w:docGrid w:linePitch="360"/>
        </w:sectPr>
      </w:pPr>
    </w:p>
    <w:p w14:paraId="10B43A5A" w14:textId="591DDB79" w:rsidR="002F1205" w:rsidRDefault="002F1205" w:rsidP="002F1205">
      <w:r>
        <w:rPr>
          <w:noProof/>
        </w:rPr>
        <w:lastRenderedPageBreak/>
        <w:drawing>
          <wp:inline distT="0" distB="0" distL="0" distR="0" wp14:anchorId="697984F3" wp14:editId="3C235AA0">
            <wp:extent cx="6305550" cy="457200"/>
            <wp:effectExtent l="19050" t="95250" r="38100" b="114300"/>
            <wp:docPr id="159207847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2BC91DCA" w14:textId="45791CC2" w:rsidR="00EF756F" w:rsidRPr="00BF5414" w:rsidRDefault="00173E8D" w:rsidP="00894E23">
      <w:pPr>
        <w:pStyle w:val="Heading1"/>
        <w:spacing w:after="200"/>
        <w:ind w:left="0" w:firstLine="0"/>
        <w:rPr>
          <w:rFonts w:ascii="Cambria" w:hAnsi="Cambria"/>
        </w:rPr>
      </w:pPr>
      <w:r w:rsidRPr="00BF5414">
        <w:rPr>
          <w:rFonts w:ascii="Cambria" w:hAnsi="Cambria"/>
        </w:rPr>
        <w:t xml:space="preserve">Tool </w:t>
      </w:r>
      <w:r w:rsidR="002F1205" w:rsidRPr="00BF5414">
        <w:rPr>
          <w:rFonts w:ascii="Cambria" w:hAnsi="Cambria"/>
        </w:rPr>
        <w:t>5</w:t>
      </w:r>
      <w:r w:rsidRPr="00BF5414">
        <w:rPr>
          <w:rFonts w:ascii="Cambria" w:hAnsi="Cambria"/>
        </w:rPr>
        <w:t xml:space="preserve"> – </w:t>
      </w:r>
      <w:r w:rsidR="001E0857" w:rsidRPr="00BF5414">
        <w:rPr>
          <w:rFonts w:ascii="Cambria" w:hAnsi="Cambria"/>
        </w:rPr>
        <w:t>Risk identification</w:t>
      </w:r>
      <w:bookmarkEnd w:id="8"/>
    </w:p>
    <w:p w14:paraId="15630A2F" w14:textId="7BDE62BF" w:rsidR="0016190F" w:rsidRPr="00D278B7" w:rsidRDefault="007A0179" w:rsidP="00D278B7">
      <w:pPr>
        <w:spacing w:after="120" w:line="312" w:lineRule="auto"/>
        <w:rPr>
          <w:rFonts w:ascii="Cambria" w:hAnsi="Cambria"/>
          <w:color w:val="auto"/>
        </w:rPr>
      </w:pPr>
      <w:r w:rsidRPr="00D278B7">
        <w:rPr>
          <w:rFonts w:ascii="Cambria" w:hAnsi="Cambria"/>
          <w:color w:val="auto"/>
        </w:rPr>
        <w:t>Based on the mapping exercise (Tools 2-</w:t>
      </w:r>
      <w:r w:rsidR="002F1205" w:rsidRPr="00D278B7">
        <w:rPr>
          <w:rFonts w:ascii="Cambria" w:hAnsi="Cambria"/>
          <w:color w:val="auto"/>
        </w:rPr>
        <w:t>4</w:t>
      </w:r>
      <w:r w:rsidRPr="00D278B7">
        <w:rPr>
          <w:rFonts w:ascii="Cambria" w:hAnsi="Cambria"/>
          <w:color w:val="auto"/>
        </w:rPr>
        <w:t xml:space="preserve">), companies should be </w:t>
      </w:r>
      <w:proofErr w:type="gramStart"/>
      <w:r w:rsidRPr="00D278B7">
        <w:rPr>
          <w:rFonts w:ascii="Cambria" w:hAnsi="Cambria"/>
          <w:color w:val="auto"/>
        </w:rPr>
        <w:t>in a position</w:t>
      </w:r>
      <w:proofErr w:type="gramEnd"/>
      <w:r w:rsidRPr="00D278B7">
        <w:rPr>
          <w:rFonts w:ascii="Cambria" w:hAnsi="Cambria"/>
          <w:color w:val="auto"/>
        </w:rPr>
        <w:t xml:space="preserve"> to prioritise supply chains for initial human rights risk assessment. </w:t>
      </w:r>
      <w:r w:rsidR="003E3D46" w:rsidRPr="00D278B7">
        <w:rPr>
          <w:rFonts w:ascii="Cambria" w:hAnsi="Cambria"/>
          <w:color w:val="auto"/>
        </w:rPr>
        <w:t>For the initial assessment, c</w:t>
      </w:r>
      <w:r w:rsidR="00B41AAB" w:rsidRPr="00D278B7">
        <w:rPr>
          <w:rFonts w:ascii="Cambria" w:hAnsi="Cambria"/>
          <w:color w:val="auto"/>
        </w:rPr>
        <w:t>ompanies often start with ‘core’ products – for example, products that represent the highest volume or value of total procurement – or those goods and materials that are central or irreplaceable to company operations. Companies may also prioritize supply chains where there are already known human rights risks</w:t>
      </w:r>
      <w:r w:rsidR="001963EF" w:rsidRPr="00D278B7">
        <w:rPr>
          <w:rFonts w:ascii="Cambria" w:hAnsi="Cambria"/>
          <w:color w:val="auto"/>
        </w:rPr>
        <w:t>, systemic or otherwise</w:t>
      </w:r>
      <w:r w:rsidR="00B41AAB" w:rsidRPr="00D278B7">
        <w:rPr>
          <w:rFonts w:ascii="Cambria" w:hAnsi="Cambria"/>
          <w:color w:val="auto"/>
        </w:rPr>
        <w:t xml:space="preserve">. </w:t>
      </w:r>
    </w:p>
    <w:p w14:paraId="7CCF2612" w14:textId="0AD00CB6" w:rsidR="004A4AB0" w:rsidRPr="005D4A92" w:rsidRDefault="0001298A" w:rsidP="002647D5">
      <w:pPr>
        <w:rPr>
          <w:rFonts w:ascii="Cambria" w:hAnsi="Cambria"/>
          <w:color w:val="auto"/>
        </w:rPr>
      </w:pPr>
      <w:r w:rsidRPr="005D4A92">
        <w:rPr>
          <w:rFonts w:ascii="Cambria" w:hAnsi="Cambria"/>
          <w:noProof/>
          <w:color w:val="auto"/>
        </w:rPr>
        <w:drawing>
          <wp:anchor distT="0" distB="0" distL="114300" distR="114300" simplePos="0" relativeHeight="251658247" behindDoc="0" locked="0" layoutInCell="1" allowOverlap="1" wp14:anchorId="5915B28E" wp14:editId="4F6EB912">
            <wp:simplePos x="0" y="0"/>
            <wp:positionH relativeFrom="margin">
              <wp:align>left</wp:align>
            </wp:positionH>
            <wp:positionV relativeFrom="paragraph">
              <wp:posOffset>51686</wp:posOffset>
            </wp:positionV>
            <wp:extent cx="379562" cy="379562"/>
            <wp:effectExtent l="0" t="0" r="1905" b="1905"/>
            <wp:wrapSquare wrapText="bothSides"/>
            <wp:docPr id="1415859158" name="Picture 1415859158" descr="A black and white symbol of a screwdriver and wrench&#10;&#10;Description automatically generated">
              <a:extLst xmlns:a="http://schemas.openxmlformats.org/drawingml/2006/main">
                <a:ext uri="{FF2B5EF4-FFF2-40B4-BE49-F238E27FC236}">
                  <a16:creationId xmlns:a16="http://schemas.microsoft.com/office/drawing/2014/main" id="{938BF715-2956-C9A9-D5B5-9971C09798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A black and white symbol of a screwdriver and wrench&#10;&#10;Description automatically generated">
                      <a:extLst>
                        <a:ext uri="{FF2B5EF4-FFF2-40B4-BE49-F238E27FC236}">
                          <a16:creationId xmlns:a16="http://schemas.microsoft.com/office/drawing/2014/main" id="{938BF715-2956-C9A9-D5B5-9971C0979805}"/>
                        </a:ext>
                      </a:extLst>
                    </pic:cNvPr>
                    <pic:cNvPicPr>
                      <a:picLocks noChangeAspect="1" noChangeArrowheads="1"/>
                    </pic:cNvPicPr>
                  </pic:nvPicPr>
                  <pic:blipFill>
                    <a:blip r:embed="rId29"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9562" cy="379562"/>
                    </a:xfrm>
                    <a:prstGeom prst="rect">
                      <a:avLst/>
                    </a:prstGeom>
                    <a:noFill/>
                  </pic:spPr>
                </pic:pic>
              </a:graphicData>
            </a:graphic>
          </wp:anchor>
        </w:drawing>
      </w:r>
      <w:r w:rsidR="004A4AB0" w:rsidRPr="005D4A92">
        <w:rPr>
          <w:rFonts w:ascii="Cambria" w:hAnsi="Cambria"/>
          <w:color w:val="auto"/>
        </w:rPr>
        <w:t xml:space="preserve">Tool </w:t>
      </w:r>
      <w:r w:rsidRPr="005D4A92">
        <w:rPr>
          <w:rFonts w:ascii="Cambria" w:hAnsi="Cambria"/>
          <w:color w:val="auto"/>
        </w:rPr>
        <w:t>5</w:t>
      </w:r>
      <w:r w:rsidR="004A4AB0" w:rsidRPr="005D4A92">
        <w:rPr>
          <w:rFonts w:ascii="Cambria" w:hAnsi="Cambria"/>
          <w:color w:val="auto"/>
        </w:rPr>
        <w:t xml:space="preserve"> provides some questions and indicators </w:t>
      </w:r>
      <w:r w:rsidR="00C50163" w:rsidRPr="005D4A92">
        <w:rPr>
          <w:rFonts w:ascii="Cambria" w:hAnsi="Cambria"/>
          <w:color w:val="auto"/>
        </w:rPr>
        <w:t xml:space="preserve">that companies can use to guide and prioritise their risk </w:t>
      </w:r>
      <w:r w:rsidR="00CF5AC0" w:rsidRPr="005D4A92">
        <w:rPr>
          <w:rFonts w:ascii="Cambria" w:hAnsi="Cambria"/>
          <w:color w:val="auto"/>
        </w:rPr>
        <w:t>id</w:t>
      </w:r>
      <w:r w:rsidR="00DD2FCD" w:rsidRPr="005D4A92">
        <w:rPr>
          <w:rFonts w:ascii="Cambria" w:hAnsi="Cambria"/>
          <w:color w:val="auto"/>
        </w:rPr>
        <w:t>entification</w:t>
      </w:r>
      <w:r w:rsidR="00C50163" w:rsidRPr="005D4A92">
        <w:rPr>
          <w:rFonts w:ascii="Cambria" w:hAnsi="Cambria"/>
          <w:color w:val="auto"/>
        </w:rPr>
        <w:t xml:space="preserve"> efforts. </w:t>
      </w:r>
      <w:r w:rsidR="00E2419F" w:rsidRPr="005D4A92">
        <w:rPr>
          <w:rFonts w:ascii="Cambria" w:hAnsi="Cambria"/>
          <w:color w:val="auto"/>
        </w:rPr>
        <w:t xml:space="preserve">This can be used in conjunction with </w:t>
      </w:r>
      <w:r w:rsidRPr="005D4A92">
        <w:rPr>
          <w:rFonts w:ascii="Cambria" w:hAnsi="Cambria"/>
          <w:color w:val="auto"/>
        </w:rPr>
        <w:t>Tool 6</w:t>
      </w:r>
      <w:r w:rsidR="00E2419F" w:rsidRPr="005D4A92">
        <w:rPr>
          <w:rFonts w:ascii="Cambria" w:hAnsi="Cambria"/>
          <w:color w:val="auto"/>
        </w:rPr>
        <w:t>, which</w:t>
      </w:r>
      <w:r w:rsidR="00DB00DE" w:rsidRPr="005D4A92">
        <w:rPr>
          <w:rFonts w:ascii="Cambria" w:hAnsi="Cambria"/>
          <w:color w:val="auto"/>
        </w:rPr>
        <w:t xml:space="preserve"> provides some </w:t>
      </w:r>
      <w:r w:rsidR="00CF5AC0" w:rsidRPr="005D4A92">
        <w:rPr>
          <w:rFonts w:ascii="Cambria" w:hAnsi="Cambria"/>
          <w:color w:val="auto"/>
        </w:rPr>
        <w:t>useful</w:t>
      </w:r>
      <w:r w:rsidR="003A41D1" w:rsidRPr="005D4A92">
        <w:rPr>
          <w:rFonts w:ascii="Cambria" w:hAnsi="Cambria"/>
          <w:color w:val="auto"/>
        </w:rPr>
        <w:t xml:space="preserve"> sources of information </w:t>
      </w:r>
      <w:r w:rsidR="00180242" w:rsidRPr="005D4A92">
        <w:rPr>
          <w:rFonts w:ascii="Cambria" w:hAnsi="Cambria"/>
          <w:color w:val="auto"/>
        </w:rPr>
        <w:t xml:space="preserve">that </w:t>
      </w:r>
      <w:r w:rsidR="00CF5AC0" w:rsidRPr="005D4A92">
        <w:rPr>
          <w:rFonts w:ascii="Cambria" w:hAnsi="Cambria"/>
          <w:color w:val="auto"/>
        </w:rPr>
        <w:t xml:space="preserve">companies can use in carrying out their risk identification. </w:t>
      </w:r>
    </w:p>
    <w:tbl>
      <w:tblPr>
        <w:tblStyle w:val="TableGrid"/>
        <w:tblW w:w="0" w:type="auto"/>
        <w:tblBorders>
          <w:top w:val="single" w:sz="12" w:space="0" w:color="F18A5B" w:themeColor="accent6"/>
          <w:left w:val="single" w:sz="12" w:space="0" w:color="F18A5B" w:themeColor="accent6"/>
          <w:bottom w:val="single" w:sz="12" w:space="0" w:color="F18A5B" w:themeColor="accent6"/>
          <w:right w:val="single" w:sz="12" w:space="0" w:color="F18A5B" w:themeColor="accent6"/>
          <w:insideH w:val="single" w:sz="12" w:space="0" w:color="F18A5B" w:themeColor="accent6"/>
          <w:insideV w:val="single" w:sz="12" w:space="0" w:color="F18A5B" w:themeColor="accent6"/>
        </w:tblBorders>
        <w:tblCellMar>
          <w:top w:w="85" w:type="dxa"/>
          <w:bottom w:w="85" w:type="dxa"/>
        </w:tblCellMar>
        <w:tblLook w:val="04A0" w:firstRow="1" w:lastRow="0" w:firstColumn="1" w:lastColumn="0" w:noHBand="0" w:noVBand="1"/>
      </w:tblPr>
      <w:tblGrid>
        <w:gridCol w:w="9908"/>
      </w:tblGrid>
      <w:tr w:rsidR="001B29C1" w:rsidRPr="001B29C1" w14:paraId="01E922CF" w14:textId="77777777" w:rsidTr="009B142F">
        <w:tc>
          <w:tcPr>
            <w:tcW w:w="9908" w:type="dxa"/>
          </w:tcPr>
          <w:p w14:paraId="2D23D380" w14:textId="4377EF2A" w:rsidR="007363D0" w:rsidRPr="001B29C1" w:rsidRDefault="00772D2B" w:rsidP="009B142F">
            <w:pPr>
              <w:spacing w:after="120" w:line="312" w:lineRule="auto"/>
              <w:rPr>
                <w:rFonts w:ascii="Cambria" w:hAnsi="Cambria"/>
                <w:i/>
                <w:iCs/>
                <w:color w:val="auto"/>
              </w:rPr>
            </w:pPr>
            <w:bookmarkStart w:id="9" w:name="_Hlk159588064"/>
            <w:r w:rsidRPr="001B29C1">
              <w:rPr>
                <w:rFonts w:ascii="Cambria" w:hAnsi="Cambria"/>
                <w:noProof/>
                <w:color w:val="auto"/>
              </w:rPr>
              <w:drawing>
                <wp:anchor distT="0" distB="0" distL="114300" distR="114300" simplePos="0" relativeHeight="251658248" behindDoc="0" locked="0" layoutInCell="1" allowOverlap="1" wp14:anchorId="40D90733" wp14:editId="76AECDAE">
                  <wp:simplePos x="0" y="0"/>
                  <wp:positionH relativeFrom="margin">
                    <wp:posOffset>31115</wp:posOffset>
                  </wp:positionH>
                  <wp:positionV relativeFrom="paragraph">
                    <wp:posOffset>128270</wp:posOffset>
                  </wp:positionV>
                  <wp:extent cx="843915" cy="857250"/>
                  <wp:effectExtent l="0" t="0" r="0" b="0"/>
                  <wp:wrapSquare wrapText="bothSides"/>
                  <wp:docPr id="1816555164" name="Graphic 1816555164"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92469" name="Graphic 797492469" descr="Information with solid fill"/>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843915" cy="857250"/>
                          </a:xfrm>
                          <a:prstGeom prst="rect">
                            <a:avLst/>
                          </a:prstGeom>
                        </pic:spPr>
                      </pic:pic>
                    </a:graphicData>
                  </a:graphic>
                  <wp14:sizeRelH relativeFrom="margin">
                    <wp14:pctWidth>0</wp14:pctWidth>
                  </wp14:sizeRelH>
                  <wp14:sizeRelV relativeFrom="margin">
                    <wp14:pctHeight>0</wp14:pctHeight>
                  </wp14:sizeRelV>
                </wp:anchor>
              </w:drawing>
            </w:r>
            <w:r w:rsidR="007363D0" w:rsidRPr="001B29C1">
              <w:rPr>
                <w:rFonts w:ascii="Cambria" w:hAnsi="Cambria"/>
                <w:color w:val="auto"/>
              </w:rPr>
              <w:t xml:space="preserve">The aim of the risk assessment is to establish the level of human rights risk associated with different supply chains. This may include an initial assessment of the likelihood and severity of potential impacts, as well as the possible rightsholders affected (for example, the supplier’s employees, including specific risks affecting women, migrant workers, or other </w:t>
            </w:r>
            <w:r w:rsidR="00830B86" w:rsidRPr="001B29C1">
              <w:rPr>
                <w:rFonts w:ascii="Cambria" w:hAnsi="Cambria"/>
                <w:color w:val="auto"/>
              </w:rPr>
              <w:t xml:space="preserve">vulnerable </w:t>
            </w:r>
            <w:r w:rsidR="007363D0" w:rsidRPr="001B29C1">
              <w:rPr>
                <w:rFonts w:ascii="Cambria" w:hAnsi="Cambria"/>
                <w:color w:val="auto"/>
              </w:rPr>
              <w:t xml:space="preserve">groups). </w:t>
            </w:r>
            <w:r w:rsidR="007363D0" w:rsidRPr="001B29C1">
              <w:rPr>
                <w:rFonts w:ascii="Cambria" w:hAnsi="Cambria"/>
                <w:b/>
                <w:bCs/>
                <w:color w:val="auto"/>
              </w:rPr>
              <w:t xml:space="preserve">Tool </w:t>
            </w:r>
            <w:r w:rsidRPr="001B29C1">
              <w:rPr>
                <w:rFonts w:ascii="Cambria" w:hAnsi="Cambria"/>
                <w:b/>
                <w:bCs/>
                <w:color w:val="auto"/>
              </w:rPr>
              <w:t>7</w:t>
            </w:r>
            <w:r w:rsidR="007363D0" w:rsidRPr="001B29C1">
              <w:rPr>
                <w:rFonts w:ascii="Cambria" w:hAnsi="Cambria"/>
                <w:color w:val="auto"/>
              </w:rPr>
              <w:t xml:space="preserve"> provides a template for prioritizing identified risks according to ‘likelihood’ and ‘severity’.</w:t>
            </w:r>
          </w:p>
          <w:p w14:paraId="5FE8D2BA" w14:textId="65360DBF" w:rsidR="007363D0" w:rsidRPr="001B29C1" w:rsidRDefault="007363D0" w:rsidP="005D4A92">
            <w:pPr>
              <w:spacing w:after="0" w:line="312" w:lineRule="auto"/>
              <w:rPr>
                <w:rFonts w:ascii="Cambria" w:hAnsi="Cambria"/>
                <w:color w:val="auto"/>
              </w:rPr>
            </w:pPr>
            <w:r w:rsidRPr="001B29C1">
              <w:rPr>
                <w:rFonts w:ascii="Cambria" w:hAnsi="Cambria"/>
                <w:color w:val="auto"/>
              </w:rPr>
              <w:t xml:space="preserve">The resulting human rights risk assessment is typically a list or matrix of identified human rights risks associated with each of the company’s supply chains. It is useful to link risks to specific supply chain activities (such as production processes), actors (suppliers and other commercial entities), locations (country or region), and good or material (including constituent components). The final risk assessment </w:t>
            </w:r>
            <w:r w:rsidR="008629EB" w:rsidRPr="001B29C1">
              <w:rPr>
                <w:rFonts w:ascii="Cambria" w:hAnsi="Cambria"/>
                <w:color w:val="auto"/>
              </w:rPr>
              <w:t>is</w:t>
            </w:r>
            <w:r w:rsidRPr="001B29C1">
              <w:rPr>
                <w:rFonts w:ascii="Cambria" w:hAnsi="Cambria"/>
                <w:color w:val="auto"/>
              </w:rPr>
              <w:t xml:space="preserve"> a useful tool to inform human rights due diligence efforts and helps to ensure companies can take appropriate steps to identify and manage human rights risks throughout their supply chains.</w:t>
            </w:r>
            <w:r w:rsidR="009452CF" w:rsidRPr="001B29C1">
              <w:rPr>
                <w:rFonts w:ascii="Cambria" w:hAnsi="Cambria"/>
                <w:color w:val="auto"/>
              </w:rPr>
              <w:t xml:space="preserve"> It provides a </w:t>
            </w:r>
            <w:r w:rsidR="00792FB2" w:rsidRPr="001B29C1">
              <w:rPr>
                <w:rFonts w:ascii="Cambria" w:hAnsi="Cambria"/>
                <w:color w:val="auto"/>
              </w:rPr>
              <w:t xml:space="preserve">useful basis for developing a Supply Chain Management Plan (see </w:t>
            </w:r>
            <w:r w:rsidR="00792FB2" w:rsidRPr="001B29C1">
              <w:rPr>
                <w:rFonts w:ascii="Cambria" w:hAnsi="Cambria"/>
                <w:b/>
                <w:bCs/>
                <w:color w:val="auto"/>
              </w:rPr>
              <w:t>Tool 8</w:t>
            </w:r>
            <w:r w:rsidR="00792FB2" w:rsidRPr="001B29C1">
              <w:rPr>
                <w:rFonts w:ascii="Cambria" w:hAnsi="Cambria"/>
                <w:color w:val="auto"/>
              </w:rPr>
              <w:t>).</w:t>
            </w:r>
          </w:p>
        </w:tc>
      </w:tr>
      <w:bookmarkEnd w:id="9"/>
    </w:tbl>
    <w:p w14:paraId="1E511789" w14:textId="2F5C69A4" w:rsidR="007363D0" w:rsidRPr="00894E23" w:rsidRDefault="007363D0" w:rsidP="00894E23">
      <w:pPr>
        <w:spacing w:after="0"/>
        <w:rPr>
          <w:sz w:val="8"/>
          <w:szCs w:val="10"/>
        </w:rPr>
      </w:pPr>
    </w:p>
    <w:tbl>
      <w:tblPr>
        <w:tblStyle w:val="Ergontable"/>
        <w:tblW w:w="0" w:type="auto"/>
        <w:tblLook w:val="04A0" w:firstRow="1" w:lastRow="0" w:firstColumn="1" w:lastColumn="0" w:noHBand="0" w:noVBand="1"/>
      </w:tblPr>
      <w:tblGrid>
        <w:gridCol w:w="3960"/>
        <w:gridCol w:w="5963"/>
      </w:tblGrid>
      <w:tr w:rsidR="00683F65" w:rsidRPr="00DE3019" w14:paraId="40EA799E" w14:textId="77777777" w:rsidTr="009B142F">
        <w:trPr>
          <w:cnfStyle w:val="100000000000" w:firstRow="1" w:lastRow="0" w:firstColumn="0" w:lastColumn="0" w:oddVBand="0" w:evenVBand="0" w:oddHBand="0" w:evenHBand="0" w:firstRowFirstColumn="0" w:firstRowLastColumn="0" w:lastRowFirstColumn="0" w:lastRowLastColumn="0"/>
        </w:trPr>
        <w:tc>
          <w:tcPr>
            <w:tcW w:w="3960" w:type="dxa"/>
            <w:shd w:val="clear" w:color="auto" w:fill="F18A5B" w:themeFill="accent6"/>
          </w:tcPr>
          <w:p w14:paraId="294B9B44" w14:textId="2E56E410" w:rsidR="00683F65" w:rsidRPr="009B142F" w:rsidRDefault="00683F65" w:rsidP="00C643B9">
            <w:pPr>
              <w:pStyle w:val="Tabletitle"/>
              <w:rPr>
                <w:rFonts w:ascii="Cambria" w:hAnsi="Cambria"/>
                <w:b/>
                <w:bCs/>
                <w:sz w:val="20"/>
                <w:szCs w:val="20"/>
              </w:rPr>
            </w:pPr>
            <w:r w:rsidRPr="009B142F">
              <w:rPr>
                <w:rFonts w:ascii="Cambria" w:hAnsi="Cambria"/>
                <w:b/>
                <w:bCs/>
                <w:sz w:val="20"/>
                <w:szCs w:val="20"/>
              </w:rPr>
              <w:t>Key questions</w:t>
            </w:r>
          </w:p>
        </w:tc>
        <w:tc>
          <w:tcPr>
            <w:tcW w:w="5963" w:type="dxa"/>
            <w:shd w:val="clear" w:color="auto" w:fill="F18A5B" w:themeFill="accent6"/>
          </w:tcPr>
          <w:p w14:paraId="54905A71" w14:textId="0513D9DB" w:rsidR="00683F65" w:rsidRPr="009B142F" w:rsidRDefault="00683F65" w:rsidP="00C643B9">
            <w:pPr>
              <w:pStyle w:val="Tabletitle"/>
              <w:rPr>
                <w:rFonts w:ascii="Cambria" w:hAnsi="Cambria"/>
                <w:b/>
                <w:bCs/>
                <w:sz w:val="20"/>
                <w:szCs w:val="20"/>
              </w:rPr>
            </w:pPr>
            <w:r w:rsidRPr="009B142F">
              <w:rPr>
                <w:rFonts w:ascii="Cambria" w:hAnsi="Cambria"/>
                <w:b/>
                <w:bCs/>
                <w:sz w:val="20"/>
                <w:szCs w:val="20"/>
              </w:rPr>
              <w:t>Risk indicators</w:t>
            </w:r>
          </w:p>
        </w:tc>
      </w:tr>
      <w:tr w:rsidR="00B35845" w14:paraId="0C9E6E9C" w14:textId="77777777" w:rsidTr="009B142F">
        <w:tc>
          <w:tcPr>
            <w:tcW w:w="3960" w:type="dxa"/>
          </w:tcPr>
          <w:p w14:paraId="7E4870B2" w14:textId="147E938C" w:rsidR="00B35845" w:rsidRPr="00893612" w:rsidRDefault="00B35845" w:rsidP="00C643B9">
            <w:pPr>
              <w:pStyle w:val="Tabletext"/>
              <w:rPr>
                <w:rFonts w:ascii="Cambria" w:hAnsi="Cambria"/>
                <w:color w:val="auto"/>
                <w:sz w:val="20"/>
                <w:szCs w:val="20"/>
              </w:rPr>
            </w:pPr>
            <w:r w:rsidRPr="00893612">
              <w:rPr>
                <w:rFonts w:ascii="Cambria" w:hAnsi="Cambria"/>
                <w:color w:val="auto"/>
                <w:sz w:val="20"/>
                <w:szCs w:val="20"/>
              </w:rPr>
              <w:t>What activities are involved in this (tier of</w:t>
            </w:r>
            <w:r w:rsidR="003E3A5D" w:rsidRPr="00893612">
              <w:rPr>
                <w:rFonts w:ascii="Cambria" w:hAnsi="Cambria"/>
                <w:color w:val="auto"/>
                <w:sz w:val="20"/>
                <w:szCs w:val="20"/>
              </w:rPr>
              <w:t xml:space="preserve"> the</w:t>
            </w:r>
            <w:r w:rsidRPr="00893612">
              <w:rPr>
                <w:rFonts w:ascii="Cambria" w:hAnsi="Cambria"/>
                <w:color w:val="auto"/>
                <w:sz w:val="20"/>
                <w:szCs w:val="20"/>
              </w:rPr>
              <w:t>) supply chain? How are people involved in these activities (</w:t>
            </w:r>
            <w:proofErr w:type="gramStart"/>
            <w:r w:rsidRPr="00893612">
              <w:rPr>
                <w:rFonts w:ascii="Cambria" w:hAnsi="Cambria"/>
                <w:color w:val="auto"/>
                <w:sz w:val="20"/>
                <w:szCs w:val="20"/>
              </w:rPr>
              <w:t>e.g.</w:t>
            </w:r>
            <w:proofErr w:type="gramEnd"/>
            <w:r w:rsidRPr="00893612">
              <w:rPr>
                <w:rFonts w:ascii="Cambria" w:hAnsi="Cambria"/>
                <w:color w:val="auto"/>
                <w:sz w:val="20"/>
                <w:szCs w:val="20"/>
              </w:rPr>
              <w:t xml:space="preserve"> workers, local community)? </w:t>
            </w:r>
            <w:r w:rsidR="00E452B6" w:rsidRPr="00893612">
              <w:rPr>
                <w:rFonts w:ascii="Cambria" w:hAnsi="Cambria"/>
                <w:color w:val="auto"/>
                <w:sz w:val="20"/>
                <w:szCs w:val="20"/>
              </w:rPr>
              <w:t>How</w:t>
            </w:r>
            <w:r w:rsidRPr="00893612">
              <w:rPr>
                <w:rFonts w:ascii="Cambria" w:hAnsi="Cambria"/>
                <w:color w:val="auto"/>
                <w:sz w:val="20"/>
                <w:szCs w:val="20"/>
              </w:rPr>
              <w:t xml:space="preserve"> might these activities affect the people involved, including in relation to human rights?</w:t>
            </w:r>
          </w:p>
        </w:tc>
        <w:tc>
          <w:tcPr>
            <w:tcW w:w="5963" w:type="dxa"/>
          </w:tcPr>
          <w:p w14:paraId="7698964B" w14:textId="5FEEFD46" w:rsidR="008711DE" w:rsidRPr="00893612" w:rsidRDefault="00B35845" w:rsidP="007D20E8">
            <w:pPr>
              <w:pStyle w:val="Tabletext"/>
              <w:numPr>
                <w:ilvl w:val="0"/>
                <w:numId w:val="10"/>
              </w:numPr>
              <w:rPr>
                <w:rFonts w:ascii="Cambria" w:hAnsi="Cambria"/>
                <w:color w:val="auto"/>
                <w:sz w:val="20"/>
                <w:szCs w:val="20"/>
              </w:rPr>
            </w:pPr>
            <w:r w:rsidRPr="00893612">
              <w:rPr>
                <w:rFonts w:ascii="Cambria" w:hAnsi="Cambria"/>
                <w:color w:val="auto"/>
                <w:sz w:val="20"/>
                <w:szCs w:val="20"/>
              </w:rPr>
              <w:t>Sectors with inherent</w:t>
            </w:r>
            <w:r w:rsidR="00DB6A6E" w:rsidRPr="00893612">
              <w:rPr>
                <w:rFonts w:ascii="Cambria" w:hAnsi="Cambria"/>
                <w:color w:val="auto"/>
                <w:sz w:val="20"/>
                <w:szCs w:val="20"/>
              </w:rPr>
              <w:t xml:space="preserve"> </w:t>
            </w:r>
            <w:r w:rsidRPr="00893612">
              <w:rPr>
                <w:rFonts w:ascii="Cambria" w:hAnsi="Cambria"/>
                <w:color w:val="auto"/>
                <w:sz w:val="20"/>
                <w:szCs w:val="20"/>
              </w:rPr>
              <w:t>risk factors linked to production activities and/or prevalent labour management practices</w:t>
            </w:r>
            <w:r w:rsidR="003F536A" w:rsidRPr="00893612">
              <w:rPr>
                <w:rFonts w:ascii="Cambria" w:hAnsi="Cambria"/>
                <w:color w:val="auto"/>
                <w:sz w:val="20"/>
                <w:szCs w:val="20"/>
              </w:rPr>
              <w:t>, for example:</w:t>
            </w:r>
          </w:p>
          <w:p w14:paraId="5C016424" w14:textId="7276714D" w:rsidR="008711DE" w:rsidRPr="00893612" w:rsidRDefault="004F02B6" w:rsidP="007D20E8">
            <w:pPr>
              <w:pStyle w:val="Tabletext"/>
              <w:numPr>
                <w:ilvl w:val="0"/>
                <w:numId w:val="11"/>
              </w:numPr>
              <w:rPr>
                <w:rFonts w:ascii="Cambria" w:hAnsi="Cambria"/>
                <w:color w:val="auto"/>
                <w:sz w:val="20"/>
                <w:szCs w:val="20"/>
              </w:rPr>
            </w:pPr>
            <w:r w:rsidRPr="00893612">
              <w:rPr>
                <w:rFonts w:ascii="Cambria" w:hAnsi="Cambria"/>
                <w:color w:val="auto"/>
                <w:sz w:val="20"/>
                <w:szCs w:val="20"/>
              </w:rPr>
              <w:t>Mining (u</w:t>
            </w:r>
            <w:r w:rsidR="00B35845" w:rsidRPr="00893612">
              <w:rPr>
                <w:rFonts w:ascii="Cambria" w:hAnsi="Cambria"/>
                <w:color w:val="auto"/>
                <w:sz w:val="20"/>
                <w:szCs w:val="20"/>
              </w:rPr>
              <w:t>se of heavy machinery and explosives</w:t>
            </w:r>
            <w:r w:rsidRPr="00893612">
              <w:rPr>
                <w:rFonts w:ascii="Cambria" w:hAnsi="Cambria"/>
                <w:color w:val="auto"/>
                <w:sz w:val="20"/>
                <w:szCs w:val="20"/>
              </w:rPr>
              <w:t>)</w:t>
            </w:r>
          </w:p>
          <w:p w14:paraId="11C27D1F" w14:textId="4C57960E" w:rsidR="004F02B6" w:rsidRPr="00893612" w:rsidRDefault="004F02B6" w:rsidP="007D20E8">
            <w:pPr>
              <w:pStyle w:val="Tabletext"/>
              <w:numPr>
                <w:ilvl w:val="0"/>
                <w:numId w:val="11"/>
              </w:numPr>
              <w:rPr>
                <w:rFonts w:ascii="Cambria" w:hAnsi="Cambria"/>
                <w:color w:val="auto"/>
                <w:sz w:val="20"/>
                <w:szCs w:val="20"/>
              </w:rPr>
            </w:pPr>
            <w:r w:rsidRPr="00893612">
              <w:rPr>
                <w:rFonts w:ascii="Cambria" w:hAnsi="Cambria"/>
                <w:color w:val="auto"/>
                <w:sz w:val="20"/>
                <w:szCs w:val="20"/>
              </w:rPr>
              <w:t>Agriculture (h</w:t>
            </w:r>
            <w:r w:rsidR="00B35845" w:rsidRPr="00893612">
              <w:rPr>
                <w:rFonts w:ascii="Cambria" w:hAnsi="Cambria"/>
                <w:color w:val="auto"/>
                <w:sz w:val="20"/>
                <w:szCs w:val="20"/>
              </w:rPr>
              <w:t>azardous chemicals</w:t>
            </w:r>
            <w:r w:rsidRPr="00893612">
              <w:rPr>
                <w:rFonts w:ascii="Cambria" w:hAnsi="Cambria"/>
                <w:color w:val="auto"/>
                <w:sz w:val="20"/>
                <w:szCs w:val="20"/>
              </w:rPr>
              <w:t>, child labour)</w:t>
            </w:r>
          </w:p>
          <w:p w14:paraId="25094B39" w14:textId="4A805E01" w:rsidR="008711DE" w:rsidRPr="00893612" w:rsidRDefault="004F02B6" w:rsidP="007D20E8">
            <w:pPr>
              <w:pStyle w:val="Tabletext"/>
              <w:numPr>
                <w:ilvl w:val="0"/>
                <w:numId w:val="11"/>
              </w:numPr>
              <w:rPr>
                <w:rFonts w:ascii="Cambria" w:hAnsi="Cambria"/>
                <w:color w:val="auto"/>
                <w:sz w:val="20"/>
                <w:szCs w:val="20"/>
              </w:rPr>
            </w:pPr>
            <w:r w:rsidRPr="00893612">
              <w:rPr>
                <w:rFonts w:ascii="Cambria" w:hAnsi="Cambria"/>
                <w:color w:val="auto"/>
                <w:sz w:val="20"/>
                <w:szCs w:val="20"/>
              </w:rPr>
              <w:t>M</w:t>
            </w:r>
            <w:r w:rsidR="00B35845" w:rsidRPr="00893612">
              <w:rPr>
                <w:rFonts w:ascii="Cambria" w:hAnsi="Cambria"/>
                <w:color w:val="auto"/>
                <w:sz w:val="20"/>
                <w:szCs w:val="20"/>
              </w:rPr>
              <w:t>anufacturing processes</w:t>
            </w:r>
            <w:r w:rsidRPr="00893612">
              <w:rPr>
                <w:rFonts w:ascii="Cambria" w:hAnsi="Cambria"/>
                <w:color w:val="auto"/>
                <w:sz w:val="20"/>
                <w:szCs w:val="20"/>
              </w:rPr>
              <w:t xml:space="preserve"> (hazardous chemicals)</w:t>
            </w:r>
          </w:p>
          <w:p w14:paraId="3C1855C0" w14:textId="1169569C" w:rsidR="00B35845" w:rsidRPr="00893612" w:rsidRDefault="005B7DD0" w:rsidP="007D20E8">
            <w:pPr>
              <w:pStyle w:val="Tabletext"/>
              <w:numPr>
                <w:ilvl w:val="0"/>
                <w:numId w:val="11"/>
              </w:numPr>
              <w:rPr>
                <w:rFonts w:ascii="Cambria" w:hAnsi="Cambria"/>
                <w:color w:val="auto"/>
                <w:sz w:val="20"/>
                <w:szCs w:val="20"/>
              </w:rPr>
            </w:pPr>
            <w:r w:rsidRPr="00893612">
              <w:rPr>
                <w:rFonts w:ascii="Cambria" w:hAnsi="Cambria"/>
                <w:color w:val="auto"/>
                <w:sz w:val="20"/>
                <w:szCs w:val="20"/>
              </w:rPr>
              <w:t>Garment factories (</w:t>
            </w:r>
            <w:r w:rsidR="005F0397" w:rsidRPr="00893612">
              <w:rPr>
                <w:rFonts w:ascii="Cambria" w:hAnsi="Cambria"/>
                <w:color w:val="auto"/>
                <w:sz w:val="20"/>
                <w:szCs w:val="20"/>
              </w:rPr>
              <w:t xml:space="preserve">excessive </w:t>
            </w:r>
            <w:r w:rsidR="00B35845" w:rsidRPr="00893612">
              <w:rPr>
                <w:rFonts w:ascii="Cambria" w:hAnsi="Cambria"/>
                <w:color w:val="auto"/>
                <w:sz w:val="20"/>
                <w:szCs w:val="20"/>
              </w:rPr>
              <w:t>working hours</w:t>
            </w:r>
            <w:r w:rsidRPr="00893612">
              <w:rPr>
                <w:rFonts w:ascii="Cambria" w:hAnsi="Cambria"/>
                <w:color w:val="auto"/>
                <w:sz w:val="20"/>
                <w:szCs w:val="20"/>
              </w:rPr>
              <w:t>)</w:t>
            </w:r>
          </w:p>
        </w:tc>
      </w:tr>
      <w:tr w:rsidR="005216DC" w14:paraId="7E6A3B4E" w14:textId="77777777" w:rsidTr="00BF5414">
        <w:trPr>
          <w:trHeight w:val="527"/>
        </w:trPr>
        <w:tc>
          <w:tcPr>
            <w:tcW w:w="3960" w:type="dxa"/>
          </w:tcPr>
          <w:p w14:paraId="772ACA92" w14:textId="7F8CC1CE" w:rsidR="005D4A92" w:rsidRPr="00893612" w:rsidRDefault="005216DC" w:rsidP="009B142F">
            <w:pPr>
              <w:pStyle w:val="Tabletext"/>
              <w:rPr>
                <w:rFonts w:ascii="Cambria" w:hAnsi="Cambria"/>
                <w:color w:val="auto"/>
                <w:sz w:val="20"/>
                <w:szCs w:val="20"/>
              </w:rPr>
            </w:pPr>
            <w:r w:rsidRPr="00893612">
              <w:rPr>
                <w:rFonts w:ascii="Cambria" w:hAnsi="Cambria"/>
                <w:color w:val="auto"/>
                <w:sz w:val="20"/>
                <w:szCs w:val="20"/>
              </w:rPr>
              <w:t>What do we know about the specific commodities, goods, or materials involved in the supply chain (and at different tiers of the supply chain)? Is there reason to believe that such risks will apply (or not apply) to the company’s specific supply chain context?</w:t>
            </w:r>
          </w:p>
        </w:tc>
        <w:tc>
          <w:tcPr>
            <w:tcW w:w="5963" w:type="dxa"/>
          </w:tcPr>
          <w:p w14:paraId="25B30C77" w14:textId="0E532E80" w:rsidR="005B5F82" w:rsidRPr="00893612" w:rsidRDefault="005B5F82" w:rsidP="007D20E8">
            <w:pPr>
              <w:pStyle w:val="Tabletext"/>
              <w:numPr>
                <w:ilvl w:val="0"/>
                <w:numId w:val="12"/>
              </w:numPr>
              <w:rPr>
                <w:rFonts w:ascii="Cambria" w:hAnsi="Cambria"/>
                <w:color w:val="auto"/>
                <w:sz w:val="20"/>
                <w:szCs w:val="20"/>
              </w:rPr>
            </w:pPr>
            <w:r w:rsidRPr="00893612">
              <w:rPr>
                <w:rFonts w:ascii="Cambria" w:hAnsi="Cambria"/>
                <w:color w:val="auto"/>
                <w:sz w:val="20"/>
                <w:szCs w:val="20"/>
              </w:rPr>
              <w:t>Known human rights risks related to this commodity or good in</w:t>
            </w:r>
            <w:r w:rsidR="00270DE0" w:rsidRPr="00893612">
              <w:rPr>
                <w:rFonts w:ascii="Cambria" w:hAnsi="Cambria"/>
                <w:color w:val="auto"/>
                <w:sz w:val="20"/>
                <w:szCs w:val="20"/>
              </w:rPr>
              <w:t xml:space="preserve"> specific country context</w:t>
            </w:r>
            <w:r w:rsidRPr="00893612">
              <w:rPr>
                <w:rFonts w:ascii="Cambria" w:hAnsi="Cambria"/>
                <w:color w:val="auto"/>
                <w:sz w:val="20"/>
                <w:szCs w:val="20"/>
              </w:rPr>
              <w:t xml:space="preserve"> </w:t>
            </w:r>
            <w:r w:rsidR="006C6AFA" w:rsidRPr="00893612">
              <w:rPr>
                <w:rFonts w:ascii="Cambria" w:hAnsi="Cambria"/>
                <w:color w:val="auto"/>
                <w:sz w:val="20"/>
                <w:szCs w:val="20"/>
              </w:rPr>
              <w:t>(</w:t>
            </w:r>
            <w:proofErr w:type="gramStart"/>
            <w:r w:rsidR="006C6AFA" w:rsidRPr="00893612">
              <w:rPr>
                <w:rFonts w:ascii="Cambria" w:hAnsi="Cambria"/>
                <w:color w:val="auto"/>
                <w:sz w:val="20"/>
                <w:szCs w:val="20"/>
              </w:rPr>
              <w:t>e.g.</w:t>
            </w:r>
            <w:proofErr w:type="gramEnd"/>
            <w:r w:rsidR="006C6AFA" w:rsidRPr="00893612">
              <w:rPr>
                <w:rFonts w:ascii="Cambria" w:hAnsi="Cambria"/>
                <w:color w:val="auto"/>
                <w:sz w:val="20"/>
                <w:szCs w:val="20"/>
              </w:rPr>
              <w:t xml:space="preserve"> product appears on the US DoS list of goods produced by child and forced labour)</w:t>
            </w:r>
          </w:p>
          <w:p w14:paraId="3FAA2C17" w14:textId="66BE83C0" w:rsidR="00DE7DB4" w:rsidRPr="00893612" w:rsidRDefault="002730F0" w:rsidP="007D20E8">
            <w:pPr>
              <w:pStyle w:val="Tabletext"/>
              <w:numPr>
                <w:ilvl w:val="0"/>
                <w:numId w:val="12"/>
              </w:numPr>
              <w:rPr>
                <w:rFonts w:ascii="Cambria" w:hAnsi="Cambria"/>
                <w:color w:val="auto"/>
                <w:sz w:val="20"/>
                <w:szCs w:val="20"/>
              </w:rPr>
            </w:pPr>
            <w:r w:rsidRPr="00893612">
              <w:rPr>
                <w:rFonts w:ascii="Cambria" w:hAnsi="Cambria"/>
                <w:color w:val="auto"/>
                <w:sz w:val="20"/>
                <w:szCs w:val="20"/>
              </w:rPr>
              <w:t>K</w:t>
            </w:r>
            <w:r w:rsidR="000E11BB" w:rsidRPr="00893612">
              <w:rPr>
                <w:rFonts w:ascii="Cambria" w:hAnsi="Cambria"/>
                <w:color w:val="auto"/>
                <w:sz w:val="20"/>
                <w:szCs w:val="20"/>
              </w:rPr>
              <w:t xml:space="preserve">nown human rights risks related to this commodity or good in other geographic contexts </w:t>
            </w:r>
          </w:p>
        </w:tc>
      </w:tr>
      <w:tr w:rsidR="00B35845" w14:paraId="62A585E2" w14:textId="77777777" w:rsidTr="009B142F">
        <w:tc>
          <w:tcPr>
            <w:tcW w:w="3960" w:type="dxa"/>
          </w:tcPr>
          <w:p w14:paraId="35061191" w14:textId="6B1EFB17" w:rsidR="00B35845" w:rsidRPr="00893612" w:rsidRDefault="00B35845" w:rsidP="00C643B9">
            <w:pPr>
              <w:pStyle w:val="Tabletext"/>
              <w:rPr>
                <w:rFonts w:ascii="Cambria" w:hAnsi="Cambria"/>
                <w:color w:val="auto"/>
                <w:sz w:val="20"/>
                <w:szCs w:val="20"/>
              </w:rPr>
            </w:pPr>
            <w:r w:rsidRPr="00893612">
              <w:rPr>
                <w:rFonts w:ascii="Cambria" w:hAnsi="Cambria"/>
                <w:color w:val="auto"/>
                <w:sz w:val="20"/>
                <w:szCs w:val="20"/>
              </w:rPr>
              <w:lastRenderedPageBreak/>
              <w:t>What do we know about the human rights track record of commercial actors (suppliers and the business partners / network) in this supply chain? Is there general awareness of, interest in, and capacity to manage human rights issues? Are commercial actors held accountable for adverse impacts of their business activities on people, or are they allowed to operate with impunity? Are they known to be transparent about human rights risks, or do they refuse to discuss human rights issues?</w:t>
            </w:r>
          </w:p>
        </w:tc>
        <w:tc>
          <w:tcPr>
            <w:tcW w:w="5963" w:type="dxa"/>
          </w:tcPr>
          <w:p w14:paraId="2863D781" w14:textId="771DCAF5" w:rsidR="00B35845" w:rsidRPr="00893612" w:rsidRDefault="00C2110B" w:rsidP="007D20E8">
            <w:pPr>
              <w:pStyle w:val="Tabletext"/>
              <w:numPr>
                <w:ilvl w:val="0"/>
                <w:numId w:val="13"/>
              </w:numPr>
              <w:rPr>
                <w:rFonts w:ascii="Cambria" w:hAnsi="Cambria"/>
                <w:color w:val="auto"/>
                <w:sz w:val="20"/>
                <w:szCs w:val="20"/>
              </w:rPr>
            </w:pPr>
            <w:r w:rsidRPr="00893612">
              <w:rPr>
                <w:rFonts w:ascii="Cambria" w:hAnsi="Cambria"/>
                <w:color w:val="auto"/>
                <w:sz w:val="20"/>
                <w:szCs w:val="20"/>
              </w:rPr>
              <w:t xml:space="preserve">Lack of </w:t>
            </w:r>
            <w:r w:rsidR="007D2A52" w:rsidRPr="00893612">
              <w:rPr>
                <w:rFonts w:ascii="Cambria" w:hAnsi="Cambria"/>
                <w:color w:val="auto"/>
                <w:sz w:val="20"/>
                <w:szCs w:val="20"/>
              </w:rPr>
              <w:t>human rights</w:t>
            </w:r>
            <w:r w:rsidRPr="00893612">
              <w:rPr>
                <w:rFonts w:ascii="Cambria" w:hAnsi="Cambria"/>
                <w:color w:val="auto"/>
                <w:sz w:val="20"/>
                <w:szCs w:val="20"/>
              </w:rPr>
              <w:t xml:space="preserve"> due diligence processes</w:t>
            </w:r>
          </w:p>
          <w:p w14:paraId="585535E4" w14:textId="6153916D" w:rsidR="008D0519" w:rsidRPr="00893612" w:rsidRDefault="007D2A52" w:rsidP="007D20E8">
            <w:pPr>
              <w:pStyle w:val="Tabletext"/>
              <w:numPr>
                <w:ilvl w:val="0"/>
                <w:numId w:val="13"/>
              </w:numPr>
              <w:rPr>
                <w:rFonts w:ascii="Cambria" w:hAnsi="Cambria"/>
                <w:color w:val="auto"/>
                <w:sz w:val="20"/>
                <w:szCs w:val="20"/>
              </w:rPr>
            </w:pPr>
            <w:r w:rsidRPr="00893612">
              <w:rPr>
                <w:rFonts w:ascii="Cambria" w:hAnsi="Cambria"/>
                <w:color w:val="auto"/>
                <w:sz w:val="20"/>
                <w:szCs w:val="20"/>
              </w:rPr>
              <w:t>Absence</w:t>
            </w:r>
            <w:r w:rsidR="00237C52" w:rsidRPr="00893612">
              <w:rPr>
                <w:rFonts w:ascii="Cambria" w:hAnsi="Cambria"/>
                <w:color w:val="auto"/>
                <w:sz w:val="20"/>
                <w:szCs w:val="20"/>
              </w:rPr>
              <w:t xml:space="preserve"> of clear processes </w:t>
            </w:r>
            <w:r w:rsidR="00CB55A4" w:rsidRPr="00893612">
              <w:rPr>
                <w:rFonts w:ascii="Cambria" w:hAnsi="Cambria"/>
                <w:color w:val="auto"/>
                <w:sz w:val="20"/>
                <w:szCs w:val="20"/>
              </w:rPr>
              <w:t xml:space="preserve">or commercial actors </w:t>
            </w:r>
            <w:r w:rsidR="000A7AF5" w:rsidRPr="00893612">
              <w:rPr>
                <w:rFonts w:ascii="Cambria" w:hAnsi="Cambria"/>
                <w:color w:val="auto"/>
                <w:sz w:val="20"/>
                <w:szCs w:val="20"/>
              </w:rPr>
              <w:t xml:space="preserve">responsible </w:t>
            </w:r>
            <w:r w:rsidR="00237C52" w:rsidRPr="00893612">
              <w:rPr>
                <w:rFonts w:ascii="Cambria" w:hAnsi="Cambria"/>
                <w:color w:val="auto"/>
                <w:sz w:val="20"/>
                <w:szCs w:val="20"/>
              </w:rPr>
              <w:t xml:space="preserve">for </w:t>
            </w:r>
            <w:r w:rsidR="000C6C0B" w:rsidRPr="00893612">
              <w:rPr>
                <w:rFonts w:ascii="Cambria" w:hAnsi="Cambria"/>
                <w:color w:val="auto"/>
                <w:sz w:val="20"/>
                <w:szCs w:val="20"/>
              </w:rPr>
              <w:t xml:space="preserve">managing </w:t>
            </w:r>
            <w:r w:rsidRPr="00893612">
              <w:rPr>
                <w:rFonts w:ascii="Cambria" w:hAnsi="Cambria"/>
                <w:color w:val="auto"/>
                <w:sz w:val="20"/>
                <w:szCs w:val="20"/>
              </w:rPr>
              <w:t>human rights grievance</w:t>
            </w:r>
            <w:r w:rsidR="002404D2" w:rsidRPr="00893612">
              <w:rPr>
                <w:rFonts w:ascii="Cambria" w:hAnsi="Cambria"/>
                <w:color w:val="auto"/>
                <w:sz w:val="20"/>
                <w:szCs w:val="20"/>
              </w:rPr>
              <w:t>s</w:t>
            </w:r>
            <w:r w:rsidR="00631C8F" w:rsidRPr="00893612">
              <w:rPr>
                <w:rFonts w:ascii="Cambria" w:hAnsi="Cambria"/>
                <w:color w:val="auto"/>
                <w:sz w:val="20"/>
                <w:szCs w:val="20"/>
              </w:rPr>
              <w:t xml:space="preserve"> </w:t>
            </w:r>
            <w:r w:rsidR="000A7AF5" w:rsidRPr="00893612">
              <w:rPr>
                <w:rFonts w:ascii="Cambria" w:hAnsi="Cambria"/>
                <w:color w:val="auto"/>
                <w:sz w:val="20"/>
                <w:szCs w:val="20"/>
              </w:rPr>
              <w:t>and</w:t>
            </w:r>
            <w:r w:rsidR="00EA4B30" w:rsidRPr="00893612">
              <w:rPr>
                <w:rFonts w:ascii="Cambria" w:hAnsi="Cambria"/>
                <w:color w:val="auto"/>
                <w:sz w:val="20"/>
                <w:szCs w:val="20"/>
              </w:rPr>
              <w:t xml:space="preserve"> adverse impacts of business activities</w:t>
            </w:r>
          </w:p>
          <w:p w14:paraId="3EE8E317" w14:textId="76189D2A" w:rsidR="00631C8F" w:rsidRPr="00893612" w:rsidRDefault="00631C8F" w:rsidP="007D20E8">
            <w:pPr>
              <w:pStyle w:val="Tabletext"/>
              <w:numPr>
                <w:ilvl w:val="0"/>
                <w:numId w:val="13"/>
              </w:numPr>
              <w:rPr>
                <w:rFonts w:ascii="Cambria" w:hAnsi="Cambria"/>
                <w:color w:val="auto"/>
                <w:sz w:val="20"/>
                <w:szCs w:val="20"/>
              </w:rPr>
            </w:pPr>
            <w:r w:rsidRPr="00893612">
              <w:rPr>
                <w:rFonts w:ascii="Cambria" w:hAnsi="Cambria"/>
                <w:color w:val="auto"/>
                <w:sz w:val="20"/>
                <w:szCs w:val="20"/>
              </w:rPr>
              <w:t xml:space="preserve">Poor </w:t>
            </w:r>
            <w:r w:rsidR="003D3E91" w:rsidRPr="00893612">
              <w:rPr>
                <w:rFonts w:ascii="Cambria" w:hAnsi="Cambria"/>
                <w:color w:val="auto"/>
                <w:sz w:val="20"/>
                <w:szCs w:val="20"/>
              </w:rPr>
              <w:t>human rights</w:t>
            </w:r>
            <w:r w:rsidRPr="00893612">
              <w:rPr>
                <w:rFonts w:ascii="Cambria" w:hAnsi="Cambria"/>
                <w:color w:val="auto"/>
                <w:sz w:val="20"/>
                <w:szCs w:val="20"/>
              </w:rPr>
              <w:t xml:space="preserve"> record</w:t>
            </w:r>
            <w:r w:rsidR="00684A6F" w:rsidRPr="00893612">
              <w:rPr>
                <w:rFonts w:ascii="Cambria" w:hAnsi="Cambria"/>
                <w:color w:val="auto"/>
                <w:sz w:val="20"/>
                <w:szCs w:val="20"/>
              </w:rPr>
              <w:t xml:space="preserve"> </w:t>
            </w:r>
            <w:r w:rsidR="003D3E91" w:rsidRPr="00893612">
              <w:rPr>
                <w:rFonts w:ascii="Cambria" w:hAnsi="Cambria"/>
                <w:color w:val="auto"/>
                <w:sz w:val="20"/>
                <w:szCs w:val="20"/>
              </w:rPr>
              <w:t>identified through</w:t>
            </w:r>
            <w:r w:rsidR="00684A6F" w:rsidRPr="00893612">
              <w:rPr>
                <w:rFonts w:ascii="Cambria" w:hAnsi="Cambria"/>
                <w:color w:val="auto"/>
                <w:sz w:val="20"/>
                <w:szCs w:val="20"/>
              </w:rPr>
              <w:t xml:space="preserve"> audit </w:t>
            </w:r>
            <w:proofErr w:type="gramStart"/>
            <w:r w:rsidR="00684A6F" w:rsidRPr="00893612">
              <w:rPr>
                <w:rFonts w:ascii="Cambria" w:hAnsi="Cambria"/>
                <w:color w:val="auto"/>
                <w:sz w:val="20"/>
                <w:szCs w:val="20"/>
              </w:rPr>
              <w:t>results</w:t>
            </w:r>
            <w:proofErr w:type="gramEnd"/>
          </w:p>
          <w:p w14:paraId="4F6CC9FD" w14:textId="2E4DFDAB" w:rsidR="00D11411" w:rsidRPr="00893612" w:rsidRDefault="00D11411" w:rsidP="007D20E8">
            <w:pPr>
              <w:pStyle w:val="Tabletext"/>
              <w:numPr>
                <w:ilvl w:val="0"/>
                <w:numId w:val="13"/>
              </w:numPr>
              <w:rPr>
                <w:rFonts w:ascii="Cambria" w:hAnsi="Cambria"/>
                <w:color w:val="auto"/>
                <w:sz w:val="20"/>
                <w:szCs w:val="20"/>
              </w:rPr>
            </w:pPr>
            <w:r w:rsidRPr="00893612">
              <w:rPr>
                <w:rFonts w:ascii="Cambria" w:hAnsi="Cambria"/>
                <w:color w:val="auto"/>
                <w:sz w:val="20"/>
                <w:szCs w:val="20"/>
              </w:rPr>
              <w:t>Lack of participation in certification schemes</w:t>
            </w:r>
          </w:p>
          <w:p w14:paraId="44DCB8AC" w14:textId="1A9287D7" w:rsidR="007C0C73" w:rsidRPr="00893612" w:rsidRDefault="008828C2" w:rsidP="007D20E8">
            <w:pPr>
              <w:pStyle w:val="Tabletext"/>
              <w:numPr>
                <w:ilvl w:val="0"/>
                <w:numId w:val="13"/>
              </w:numPr>
              <w:rPr>
                <w:rFonts w:ascii="Cambria" w:hAnsi="Cambria"/>
                <w:color w:val="auto"/>
                <w:sz w:val="20"/>
                <w:szCs w:val="20"/>
              </w:rPr>
            </w:pPr>
            <w:r w:rsidRPr="00893612">
              <w:rPr>
                <w:rFonts w:ascii="Cambria" w:hAnsi="Cambria"/>
                <w:color w:val="auto"/>
                <w:sz w:val="20"/>
                <w:szCs w:val="20"/>
              </w:rPr>
              <w:t>Little</w:t>
            </w:r>
            <w:r w:rsidR="007C0C73" w:rsidRPr="00893612">
              <w:rPr>
                <w:rFonts w:ascii="Cambria" w:hAnsi="Cambria"/>
                <w:color w:val="auto"/>
                <w:sz w:val="20"/>
                <w:szCs w:val="20"/>
              </w:rPr>
              <w:t xml:space="preserve"> </w:t>
            </w:r>
            <w:r w:rsidRPr="00893612">
              <w:rPr>
                <w:rFonts w:ascii="Cambria" w:hAnsi="Cambria"/>
                <w:color w:val="auto"/>
                <w:sz w:val="20"/>
                <w:szCs w:val="20"/>
              </w:rPr>
              <w:t xml:space="preserve">or no </w:t>
            </w:r>
            <w:r w:rsidR="007C0C73" w:rsidRPr="00893612">
              <w:rPr>
                <w:rFonts w:ascii="Cambria" w:hAnsi="Cambria"/>
                <w:color w:val="auto"/>
                <w:sz w:val="20"/>
                <w:szCs w:val="20"/>
              </w:rPr>
              <w:t xml:space="preserve">transparency around </w:t>
            </w:r>
            <w:r w:rsidR="008179C2" w:rsidRPr="00893612">
              <w:rPr>
                <w:rFonts w:ascii="Cambria" w:hAnsi="Cambria"/>
                <w:color w:val="auto"/>
                <w:sz w:val="20"/>
                <w:szCs w:val="20"/>
              </w:rPr>
              <w:t>human rights</w:t>
            </w:r>
            <w:r w:rsidR="007C0C73" w:rsidRPr="00893612">
              <w:rPr>
                <w:rFonts w:ascii="Cambria" w:hAnsi="Cambria"/>
                <w:color w:val="auto"/>
                <w:sz w:val="20"/>
                <w:szCs w:val="20"/>
              </w:rPr>
              <w:t xml:space="preserve"> risks </w:t>
            </w:r>
            <w:r w:rsidR="004F08A1" w:rsidRPr="00893612">
              <w:rPr>
                <w:rFonts w:ascii="Cambria" w:hAnsi="Cambria"/>
                <w:color w:val="auto"/>
                <w:sz w:val="20"/>
                <w:szCs w:val="20"/>
              </w:rPr>
              <w:t>related to</w:t>
            </w:r>
            <w:r w:rsidR="003945F8" w:rsidRPr="00893612">
              <w:rPr>
                <w:rFonts w:ascii="Cambria" w:hAnsi="Cambria"/>
                <w:color w:val="auto"/>
                <w:sz w:val="20"/>
                <w:szCs w:val="20"/>
              </w:rPr>
              <w:t xml:space="preserve"> business activities </w:t>
            </w:r>
            <w:r w:rsidR="007C0C73" w:rsidRPr="00893612">
              <w:rPr>
                <w:rFonts w:ascii="Cambria" w:hAnsi="Cambria"/>
                <w:color w:val="auto"/>
                <w:sz w:val="20"/>
                <w:szCs w:val="20"/>
              </w:rPr>
              <w:t>or supply chain structure</w:t>
            </w:r>
          </w:p>
        </w:tc>
      </w:tr>
      <w:tr w:rsidR="00B35845" w14:paraId="6EC721EC" w14:textId="77777777" w:rsidTr="009B142F">
        <w:tc>
          <w:tcPr>
            <w:tcW w:w="3960" w:type="dxa"/>
          </w:tcPr>
          <w:p w14:paraId="2EFEB26B" w14:textId="079382AF" w:rsidR="00B35845" w:rsidRPr="00893612" w:rsidRDefault="00B35845" w:rsidP="00C643B9">
            <w:pPr>
              <w:pStyle w:val="Tabletext"/>
              <w:rPr>
                <w:rFonts w:ascii="Cambria" w:hAnsi="Cambria"/>
                <w:color w:val="auto"/>
                <w:sz w:val="20"/>
                <w:szCs w:val="20"/>
              </w:rPr>
            </w:pPr>
            <w:r w:rsidRPr="00893612">
              <w:rPr>
                <w:rFonts w:ascii="Cambria" w:hAnsi="Cambria"/>
                <w:color w:val="auto"/>
                <w:sz w:val="20"/>
                <w:szCs w:val="20"/>
              </w:rPr>
              <w:t>Based on the countries of operation, do we have reason to believe that the operating environment puts people at risk in relation to human rights? How? What rights are regularly at risk in the country of operation?</w:t>
            </w:r>
          </w:p>
          <w:p w14:paraId="030E226C" w14:textId="77777777" w:rsidR="00B35845" w:rsidRPr="00893612" w:rsidRDefault="00B35845" w:rsidP="00B35845">
            <w:pPr>
              <w:spacing w:after="160" w:line="259" w:lineRule="auto"/>
              <w:rPr>
                <w:rFonts w:ascii="Cambria" w:hAnsi="Cambria"/>
                <w:color w:val="auto"/>
                <w:szCs w:val="20"/>
              </w:rPr>
            </w:pPr>
          </w:p>
        </w:tc>
        <w:tc>
          <w:tcPr>
            <w:tcW w:w="5963" w:type="dxa"/>
          </w:tcPr>
          <w:p w14:paraId="1A61C9DB" w14:textId="7B96349E" w:rsidR="00B35845" w:rsidRPr="00893612" w:rsidRDefault="00B35845" w:rsidP="007D20E8">
            <w:pPr>
              <w:pStyle w:val="Tabletext"/>
              <w:numPr>
                <w:ilvl w:val="0"/>
                <w:numId w:val="14"/>
              </w:numPr>
              <w:rPr>
                <w:rFonts w:ascii="Cambria" w:hAnsi="Cambria"/>
                <w:color w:val="auto"/>
                <w:sz w:val="20"/>
                <w:szCs w:val="20"/>
              </w:rPr>
            </w:pPr>
            <w:r w:rsidRPr="00893612">
              <w:rPr>
                <w:rFonts w:ascii="Cambria" w:hAnsi="Cambria"/>
                <w:color w:val="auto"/>
                <w:sz w:val="20"/>
                <w:szCs w:val="20"/>
              </w:rPr>
              <w:t>Weak governance context in the country or region where supplier(s) operate, including national legal framework that does not align with international standards (e.g., concerning ILO core labour standards)</w:t>
            </w:r>
          </w:p>
          <w:p w14:paraId="7C2A053D" w14:textId="77777777" w:rsidR="00B35845" w:rsidRPr="00893612" w:rsidRDefault="00B35845" w:rsidP="007D20E8">
            <w:pPr>
              <w:pStyle w:val="Tabletext"/>
              <w:numPr>
                <w:ilvl w:val="0"/>
                <w:numId w:val="14"/>
              </w:numPr>
              <w:rPr>
                <w:rFonts w:ascii="Cambria" w:hAnsi="Cambria"/>
                <w:color w:val="auto"/>
                <w:sz w:val="20"/>
                <w:szCs w:val="20"/>
              </w:rPr>
            </w:pPr>
            <w:r w:rsidRPr="00893612">
              <w:rPr>
                <w:rFonts w:ascii="Cambria" w:hAnsi="Cambria"/>
                <w:color w:val="auto"/>
                <w:sz w:val="20"/>
                <w:szCs w:val="20"/>
              </w:rPr>
              <w:t>Weak enforcement of laws and regulations</w:t>
            </w:r>
          </w:p>
          <w:p w14:paraId="18F1B9F4" w14:textId="297D4849" w:rsidR="00B35845" w:rsidRPr="00893612" w:rsidRDefault="00B35845" w:rsidP="007D20E8">
            <w:pPr>
              <w:pStyle w:val="Tabletext"/>
              <w:numPr>
                <w:ilvl w:val="0"/>
                <w:numId w:val="14"/>
              </w:numPr>
              <w:rPr>
                <w:rFonts w:ascii="Cambria" w:hAnsi="Cambria"/>
                <w:color w:val="auto"/>
                <w:sz w:val="20"/>
                <w:szCs w:val="20"/>
              </w:rPr>
            </w:pPr>
            <w:r w:rsidRPr="00893612">
              <w:rPr>
                <w:rFonts w:ascii="Cambria" w:hAnsi="Cambria"/>
                <w:color w:val="auto"/>
                <w:sz w:val="20"/>
                <w:szCs w:val="20"/>
              </w:rPr>
              <w:t>Endemic corruption</w:t>
            </w:r>
          </w:p>
          <w:p w14:paraId="504B2B40" w14:textId="002EC222" w:rsidR="00B35845" w:rsidRPr="00893612" w:rsidRDefault="00F51E78" w:rsidP="007D20E8">
            <w:pPr>
              <w:pStyle w:val="Tabletext"/>
              <w:numPr>
                <w:ilvl w:val="0"/>
                <w:numId w:val="14"/>
              </w:numPr>
              <w:rPr>
                <w:rFonts w:ascii="Cambria" w:hAnsi="Cambria"/>
                <w:color w:val="auto"/>
                <w:sz w:val="20"/>
                <w:szCs w:val="20"/>
              </w:rPr>
            </w:pPr>
            <w:r w:rsidRPr="00893612">
              <w:rPr>
                <w:rFonts w:ascii="Cambria" w:hAnsi="Cambria"/>
                <w:color w:val="auto"/>
                <w:sz w:val="20"/>
                <w:szCs w:val="20"/>
              </w:rPr>
              <w:t>W</w:t>
            </w:r>
            <w:r w:rsidR="00B35845" w:rsidRPr="00893612">
              <w:rPr>
                <w:rFonts w:ascii="Cambria" w:hAnsi="Cambria"/>
                <w:color w:val="auto"/>
                <w:sz w:val="20"/>
                <w:szCs w:val="20"/>
              </w:rPr>
              <w:t>ider lack of citizen security (</w:t>
            </w:r>
            <w:proofErr w:type="gramStart"/>
            <w:r w:rsidR="00B35845" w:rsidRPr="00893612">
              <w:rPr>
                <w:rFonts w:ascii="Cambria" w:hAnsi="Cambria"/>
                <w:color w:val="auto"/>
                <w:sz w:val="20"/>
                <w:szCs w:val="20"/>
              </w:rPr>
              <w:t>e.g.</w:t>
            </w:r>
            <w:proofErr w:type="gramEnd"/>
            <w:r w:rsidRPr="00893612">
              <w:rPr>
                <w:rFonts w:ascii="Cambria" w:hAnsi="Cambria"/>
                <w:color w:val="auto"/>
                <w:sz w:val="20"/>
                <w:szCs w:val="20"/>
              </w:rPr>
              <w:t xml:space="preserve"> </w:t>
            </w:r>
            <w:r w:rsidR="00B35845" w:rsidRPr="00893612">
              <w:rPr>
                <w:rFonts w:ascii="Cambria" w:hAnsi="Cambria"/>
                <w:color w:val="auto"/>
                <w:sz w:val="20"/>
                <w:szCs w:val="20"/>
              </w:rPr>
              <w:t>in fragile and conflict-affected states or geographies with significant organised criminal activity)</w:t>
            </w:r>
          </w:p>
        </w:tc>
      </w:tr>
      <w:tr w:rsidR="00B35845" w14:paraId="30D702E6" w14:textId="77777777" w:rsidTr="009B142F">
        <w:tc>
          <w:tcPr>
            <w:tcW w:w="3960" w:type="dxa"/>
          </w:tcPr>
          <w:p w14:paraId="1D9C3FE8" w14:textId="59731D89" w:rsidR="00B35845" w:rsidRPr="00893612" w:rsidRDefault="00B35845" w:rsidP="00C643B9">
            <w:pPr>
              <w:pStyle w:val="Tabletext"/>
              <w:rPr>
                <w:rFonts w:ascii="Cambria" w:hAnsi="Cambria"/>
                <w:color w:val="auto"/>
                <w:sz w:val="20"/>
                <w:szCs w:val="20"/>
              </w:rPr>
            </w:pPr>
            <w:r w:rsidRPr="00893612">
              <w:rPr>
                <w:rFonts w:ascii="Cambria" w:hAnsi="Cambria"/>
                <w:color w:val="auto"/>
                <w:sz w:val="20"/>
                <w:szCs w:val="20"/>
              </w:rPr>
              <w:t>Are vulnerable groups or categories of workers, such as women, children, or minority groups, likely to be affected by the business activities in this supply chain and/or tier? How?</w:t>
            </w:r>
            <w:r w:rsidR="00C72C7A" w:rsidRPr="00893612">
              <w:rPr>
                <w:rFonts w:ascii="Cambria" w:hAnsi="Cambria"/>
                <w:color w:val="auto"/>
                <w:sz w:val="20"/>
                <w:szCs w:val="20"/>
              </w:rPr>
              <w:t xml:space="preserve"> </w:t>
            </w:r>
            <w:r w:rsidR="00B07AD1" w:rsidRPr="00893612">
              <w:rPr>
                <w:rFonts w:ascii="Cambria" w:hAnsi="Cambria"/>
                <w:color w:val="auto"/>
                <w:sz w:val="20"/>
                <w:szCs w:val="20"/>
              </w:rPr>
              <w:t>How do wider labour market dynamics impact these groups?</w:t>
            </w:r>
          </w:p>
          <w:p w14:paraId="6B04846F" w14:textId="77777777" w:rsidR="00B35845" w:rsidRPr="00893612" w:rsidRDefault="00B35845" w:rsidP="00C643B9">
            <w:pPr>
              <w:pStyle w:val="Tabletext"/>
              <w:rPr>
                <w:rFonts w:ascii="Cambria" w:hAnsi="Cambria"/>
                <w:color w:val="auto"/>
                <w:sz w:val="20"/>
                <w:szCs w:val="20"/>
              </w:rPr>
            </w:pPr>
          </w:p>
        </w:tc>
        <w:tc>
          <w:tcPr>
            <w:tcW w:w="5963" w:type="dxa"/>
          </w:tcPr>
          <w:p w14:paraId="170091D7" w14:textId="4C6D95A5" w:rsidR="00B35845" w:rsidRPr="00893612" w:rsidRDefault="00C55ADB" w:rsidP="007D20E8">
            <w:pPr>
              <w:pStyle w:val="Tabletext"/>
              <w:numPr>
                <w:ilvl w:val="0"/>
                <w:numId w:val="14"/>
              </w:numPr>
              <w:rPr>
                <w:rFonts w:ascii="Cambria" w:hAnsi="Cambria"/>
                <w:color w:val="auto"/>
                <w:sz w:val="20"/>
                <w:szCs w:val="20"/>
              </w:rPr>
            </w:pPr>
            <w:r w:rsidRPr="00893612">
              <w:rPr>
                <w:rFonts w:ascii="Cambria" w:hAnsi="Cambria"/>
                <w:color w:val="auto"/>
                <w:sz w:val="20"/>
                <w:szCs w:val="20"/>
              </w:rPr>
              <w:t>Large number of v</w:t>
            </w:r>
            <w:r w:rsidR="00B35845" w:rsidRPr="00893612">
              <w:rPr>
                <w:rFonts w:ascii="Cambria" w:hAnsi="Cambria"/>
                <w:color w:val="auto"/>
                <w:sz w:val="20"/>
                <w:szCs w:val="20"/>
              </w:rPr>
              <w:t xml:space="preserve">ulnerable categories of workers in the supply chain workforce, such as women, migrant workers, contract and agency workers, seasonal labour, children and young workers, ethnic minorities, people with disabilities </w:t>
            </w:r>
          </w:p>
          <w:p w14:paraId="55271100" w14:textId="3C0AAF33" w:rsidR="0005698B" w:rsidRPr="00893612" w:rsidRDefault="00120442" w:rsidP="007D20E8">
            <w:pPr>
              <w:pStyle w:val="Tabletext"/>
              <w:numPr>
                <w:ilvl w:val="0"/>
                <w:numId w:val="14"/>
              </w:numPr>
              <w:rPr>
                <w:rFonts w:ascii="Cambria" w:hAnsi="Cambria"/>
                <w:color w:val="auto"/>
                <w:sz w:val="20"/>
                <w:szCs w:val="20"/>
              </w:rPr>
            </w:pPr>
            <w:r w:rsidRPr="00893612">
              <w:rPr>
                <w:rFonts w:ascii="Cambria" w:hAnsi="Cambria"/>
                <w:color w:val="auto"/>
                <w:sz w:val="20"/>
                <w:szCs w:val="20"/>
              </w:rPr>
              <w:t>Extensive use of low-skill</w:t>
            </w:r>
            <w:r w:rsidR="00425C9D" w:rsidRPr="00893612">
              <w:rPr>
                <w:rFonts w:ascii="Cambria" w:hAnsi="Cambria"/>
                <w:color w:val="auto"/>
                <w:sz w:val="20"/>
                <w:szCs w:val="20"/>
              </w:rPr>
              <w:t>ed</w:t>
            </w:r>
            <w:r w:rsidRPr="00893612">
              <w:rPr>
                <w:rFonts w:ascii="Cambria" w:hAnsi="Cambria"/>
                <w:color w:val="auto"/>
                <w:sz w:val="20"/>
                <w:szCs w:val="20"/>
              </w:rPr>
              <w:t xml:space="preserve">, casual, and/or informal workers </w:t>
            </w:r>
          </w:p>
          <w:p w14:paraId="27598884" w14:textId="61E24CBD" w:rsidR="00B35845" w:rsidRPr="00893612" w:rsidRDefault="00517358" w:rsidP="007D20E8">
            <w:pPr>
              <w:pStyle w:val="Tabletext"/>
              <w:numPr>
                <w:ilvl w:val="0"/>
                <w:numId w:val="14"/>
              </w:numPr>
              <w:rPr>
                <w:rFonts w:ascii="Cambria" w:hAnsi="Cambria"/>
                <w:color w:val="auto"/>
                <w:sz w:val="20"/>
                <w:szCs w:val="20"/>
              </w:rPr>
            </w:pPr>
            <w:r w:rsidRPr="00893612">
              <w:rPr>
                <w:rFonts w:ascii="Cambria" w:hAnsi="Cambria"/>
                <w:color w:val="auto"/>
                <w:sz w:val="20"/>
                <w:szCs w:val="20"/>
              </w:rPr>
              <w:t xml:space="preserve">Labour market dynamics that may affect the workforce profile and/or prevalent labour contracting practices, such as local labour shortages that lead to an increased use of </w:t>
            </w:r>
            <w:r w:rsidR="00FB563F" w:rsidRPr="00893612">
              <w:rPr>
                <w:rFonts w:ascii="Cambria" w:hAnsi="Cambria"/>
                <w:color w:val="auto"/>
                <w:sz w:val="20"/>
                <w:szCs w:val="20"/>
              </w:rPr>
              <w:t>agencies / intermediaries</w:t>
            </w:r>
            <w:r w:rsidRPr="00893612">
              <w:rPr>
                <w:rFonts w:ascii="Cambria" w:hAnsi="Cambria"/>
                <w:color w:val="auto"/>
                <w:sz w:val="20"/>
                <w:szCs w:val="20"/>
              </w:rPr>
              <w:t xml:space="preserve"> or labour surplus that may function to lower labour standards and protections in practice</w:t>
            </w:r>
          </w:p>
        </w:tc>
      </w:tr>
      <w:tr w:rsidR="00B35845" w14:paraId="30EB31E9" w14:textId="77777777" w:rsidTr="009B142F">
        <w:tc>
          <w:tcPr>
            <w:tcW w:w="3960" w:type="dxa"/>
          </w:tcPr>
          <w:p w14:paraId="43970E51" w14:textId="7E000BD9" w:rsidR="00B35845" w:rsidRPr="00893612" w:rsidRDefault="00517358" w:rsidP="00C643B9">
            <w:pPr>
              <w:pStyle w:val="Tabletext"/>
              <w:rPr>
                <w:rFonts w:ascii="Cambria" w:hAnsi="Cambria"/>
                <w:color w:val="auto"/>
                <w:sz w:val="20"/>
                <w:szCs w:val="20"/>
              </w:rPr>
            </w:pPr>
            <w:r w:rsidRPr="00893612">
              <w:rPr>
                <w:rFonts w:ascii="Cambria" w:hAnsi="Cambria"/>
                <w:color w:val="auto"/>
                <w:sz w:val="20"/>
                <w:szCs w:val="20"/>
              </w:rPr>
              <w:t>Do recruitment practices put workers at risk of exploitation?</w:t>
            </w:r>
            <w:r w:rsidR="001F76C4" w:rsidRPr="00893612">
              <w:rPr>
                <w:rFonts w:ascii="Cambria" w:hAnsi="Cambria"/>
                <w:color w:val="auto"/>
                <w:sz w:val="20"/>
                <w:szCs w:val="20"/>
              </w:rPr>
              <w:t xml:space="preserve"> Does a company have visibility over the supply chain workforce?</w:t>
            </w:r>
          </w:p>
        </w:tc>
        <w:tc>
          <w:tcPr>
            <w:tcW w:w="5963" w:type="dxa"/>
          </w:tcPr>
          <w:p w14:paraId="150D0E53" w14:textId="11DB2C0A" w:rsidR="00B41EE8" w:rsidRPr="00893612" w:rsidRDefault="00B35845" w:rsidP="007D20E8">
            <w:pPr>
              <w:pStyle w:val="Tabletext"/>
              <w:numPr>
                <w:ilvl w:val="0"/>
                <w:numId w:val="14"/>
              </w:numPr>
              <w:rPr>
                <w:rFonts w:ascii="Cambria" w:hAnsi="Cambria"/>
                <w:color w:val="auto"/>
                <w:sz w:val="20"/>
                <w:szCs w:val="20"/>
              </w:rPr>
            </w:pPr>
            <w:r w:rsidRPr="00893612">
              <w:rPr>
                <w:rFonts w:ascii="Cambria" w:hAnsi="Cambria"/>
                <w:color w:val="auto"/>
                <w:sz w:val="20"/>
                <w:szCs w:val="20"/>
              </w:rPr>
              <w:t xml:space="preserve">Outsourcing and subcontracting practices whereby suppliers engage </w:t>
            </w:r>
            <w:proofErr w:type="gramStart"/>
            <w:r w:rsidRPr="00893612">
              <w:rPr>
                <w:rFonts w:ascii="Cambria" w:hAnsi="Cambria"/>
                <w:color w:val="auto"/>
                <w:sz w:val="20"/>
                <w:szCs w:val="20"/>
              </w:rPr>
              <w:t>third-parties</w:t>
            </w:r>
            <w:proofErr w:type="gramEnd"/>
            <w:r w:rsidRPr="00893612">
              <w:rPr>
                <w:rFonts w:ascii="Cambria" w:hAnsi="Cambria"/>
                <w:color w:val="auto"/>
                <w:sz w:val="20"/>
                <w:szCs w:val="20"/>
              </w:rPr>
              <w:t xml:space="preserve"> to carry out key business activities and/or use third-party recruitment agencies to secure labour</w:t>
            </w:r>
            <w:r w:rsidR="00F0536F" w:rsidRPr="00893612">
              <w:rPr>
                <w:rFonts w:ascii="Cambria" w:hAnsi="Cambria"/>
                <w:color w:val="auto"/>
                <w:sz w:val="20"/>
                <w:szCs w:val="20"/>
              </w:rPr>
              <w:t xml:space="preserve">, </w:t>
            </w:r>
            <w:r w:rsidR="001F76C4" w:rsidRPr="00893612">
              <w:rPr>
                <w:rFonts w:ascii="Cambria" w:hAnsi="Cambria"/>
                <w:color w:val="auto"/>
                <w:sz w:val="20"/>
                <w:szCs w:val="20"/>
              </w:rPr>
              <w:t xml:space="preserve">typically </w:t>
            </w:r>
            <w:r w:rsidRPr="00893612">
              <w:rPr>
                <w:rFonts w:ascii="Cambria" w:hAnsi="Cambria"/>
                <w:color w:val="auto"/>
                <w:sz w:val="20"/>
                <w:szCs w:val="20"/>
              </w:rPr>
              <w:t>lead</w:t>
            </w:r>
            <w:r w:rsidR="00A00D66" w:rsidRPr="00893612">
              <w:rPr>
                <w:rFonts w:ascii="Cambria" w:hAnsi="Cambria"/>
                <w:color w:val="auto"/>
                <w:sz w:val="20"/>
                <w:szCs w:val="20"/>
              </w:rPr>
              <w:t>ing</w:t>
            </w:r>
            <w:r w:rsidRPr="00893612">
              <w:rPr>
                <w:rFonts w:ascii="Cambria" w:hAnsi="Cambria"/>
                <w:color w:val="auto"/>
                <w:sz w:val="20"/>
                <w:szCs w:val="20"/>
              </w:rPr>
              <w:t xml:space="preserve"> to </w:t>
            </w:r>
            <w:r w:rsidR="00EB5231" w:rsidRPr="00893612">
              <w:rPr>
                <w:rFonts w:ascii="Cambria" w:hAnsi="Cambria"/>
                <w:color w:val="auto"/>
                <w:sz w:val="20"/>
                <w:szCs w:val="20"/>
              </w:rPr>
              <w:t xml:space="preserve">higher risks of </w:t>
            </w:r>
            <w:r w:rsidRPr="00893612">
              <w:rPr>
                <w:rFonts w:ascii="Cambria" w:hAnsi="Cambria"/>
                <w:color w:val="auto"/>
                <w:sz w:val="20"/>
                <w:szCs w:val="20"/>
              </w:rPr>
              <w:t>adverse human rights impacts</w:t>
            </w:r>
          </w:p>
        </w:tc>
      </w:tr>
    </w:tbl>
    <w:p w14:paraId="0611EC1B" w14:textId="77777777" w:rsidR="001349DA" w:rsidRPr="00894E23" w:rsidRDefault="001349DA" w:rsidP="00894E23">
      <w:pPr>
        <w:spacing w:after="0" w:line="259" w:lineRule="auto"/>
        <w:rPr>
          <w:sz w:val="6"/>
          <w:szCs w:val="8"/>
        </w:rPr>
      </w:pPr>
    </w:p>
    <w:p w14:paraId="78F2A4CD" w14:textId="77777777" w:rsidR="002C396B" w:rsidRPr="001B29C1" w:rsidRDefault="002C396B" w:rsidP="00893612">
      <w:pPr>
        <w:spacing w:after="120" w:line="312" w:lineRule="auto"/>
        <w:rPr>
          <w:rFonts w:ascii="Cambria" w:hAnsi="Cambria"/>
          <w:color w:val="auto"/>
        </w:rPr>
      </w:pPr>
      <w:r w:rsidRPr="001B29C1">
        <w:rPr>
          <w:rFonts w:ascii="Cambria" w:hAnsi="Cambria"/>
          <w:b/>
          <w:bCs/>
          <w:color w:val="auto"/>
        </w:rPr>
        <w:t>Note</w:t>
      </w:r>
      <w:r w:rsidRPr="001B29C1">
        <w:rPr>
          <w:rFonts w:ascii="Cambria" w:hAnsi="Cambria"/>
          <w:color w:val="auto"/>
        </w:rPr>
        <w:t>: It is important to look beyond the direct workforce of specific suppliers to consider the workforce profile of the sector more broadly. Some risks may relate to the exclusion of workers from a supplier’s workforce (thus not easily identified by looking only at the supplier’s workforce). Understanding the profile of the wider sectoral workforce can also help assess risks associated with a supplier’s commercial partners (e.g., contractors, suppliers).</w:t>
      </w:r>
    </w:p>
    <w:p w14:paraId="7EFCC146" w14:textId="7E623EC4" w:rsidR="00173E8D" w:rsidRDefault="00173E8D" w:rsidP="00CC643A">
      <w:pPr>
        <w:pStyle w:val="ListBullet"/>
        <w:rPr>
          <w:rFonts w:asciiTheme="majorHAnsi" w:hAnsiTheme="majorHAnsi"/>
          <w:color w:val="000000" w:themeColor="text1"/>
          <w:sz w:val="40"/>
        </w:rPr>
      </w:pPr>
      <w:r>
        <w:br w:type="page"/>
      </w:r>
    </w:p>
    <w:p w14:paraId="19B7472B" w14:textId="027309BC" w:rsidR="00792FB2" w:rsidRDefault="00792FB2" w:rsidP="009953BB">
      <w:r>
        <w:rPr>
          <w:noProof/>
        </w:rPr>
        <w:lastRenderedPageBreak/>
        <w:drawing>
          <wp:inline distT="0" distB="0" distL="0" distR="0" wp14:anchorId="124929B9" wp14:editId="05D07FEF">
            <wp:extent cx="6353175" cy="723900"/>
            <wp:effectExtent l="19050" t="38100" r="9525" b="57150"/>
            <wp:docPr id="131924956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278A7A6F" w14:textId="0B8E2FA3" w:rsidR="00173E8D" w:rsidRPr="00BF5414" w:rsidRDefault="00792FB2" w:rsidP="00BF5414">
      <w:pPr>
        <w:pStyle w:val="Heading1"/>
        <w:spacing w:after="200"/>
        <w:ind w:left="0" w:firstLine="0"/>
        <w:rPr>
          <w:rFonts w:ascii="Cambria" w:hAnsi="Cambria"/>
        </w:rPr>
      </w:pPr>
      <w:r w:rsidRPr="00BF5414">
        <w:rPr>
          <w:rFonts w:ascii="Cambria" w:hAnsi="Cambria"/>
        </w:rPr>
        <w:t xml:space="preserve">Tool 6 </w:t>
      </w:r>
      <w:r w:rsidR="007D087A" w:rsidRPr="00BF5414">
        <w:rPr>
          <w:rFonts w:ascii="Cambria" w:hAnsi="Cambria"/>
        </w:rPr>
        <w:t>– Overview of risk issues and useful sources</w:t>
      </w:r>
    </w:p>
    <w:p w14:paraId="4A65199B" w14:textId="3F9C8BAE" w:rsidR="003F16E1" w:rsidRPr="006B6784" w:rsidRDefault="003F16E1" w:rsidP="006B6784">
      <w:pPr>
        <w:spacing w:after="120" w:line="312" w:lineRule="auto"/>
        <w:rPr>
          <w:rFonts w:ascii="Cambria" w:hAnsi="Cambria"/>
          <w:color w:val="auto"/>
        </w:rPr>
      </w:pPr>
      <w:r w:rsidRPr="006B6784">
        <w:rPr>
          <w:rFonts w:ascii="Cambria" w:hAnsi="Cambria"/>
          <w:color w:val="auto"/>
        </w:rPr>
        <w:t xml:space="preserve">Companies can use multiple sources of information to develop their initial supply chain risk map, drawing both on existing knowledge within the organization and external sources. This can include desk research to identify publicly available information on specific human rights issues in relevant countries and supply chains. </w:t>
      </w:r>
    </w:p>
    <w:p w14:paraId="0E0F257A" w14:textId="2B3373B8" w:rsidR="003335FD" w:rsidRPr="006B6784" w:rsidRDefault="003F16E1" w:rsidP="009953BB">
      <w:pPr>
        <w:rPr>
          <w:rFonts w:ascii="Cambria" w:hAnsi="Cambria"/>
          <w:color w:val="auto"/>
        </w:rPr>
      </w:pPr>
      <w:r w:rsidRPr="006B6784">
        <w:rPr>
          <w:rFonts w:ascii="Cambria" w:hAnsi="Cambria"/>
          <w:b/>
          <w:bCs/>
          <w:noProof/>
          <w:color w:val="auto"/>
        </w:rPr>
        <w:drawing>
          <wp:anchor distT="0" distB="0" distL="114300" distR="114300" simplePos="0" relativeHeight="251658249" behindDoc="0" locked="0" layoutInCell="1" allowOverlap="1" wp14:anchorId="1A898AEE" wp14:editId="14B7E886">
            <wp:simplePos x="0" y="0"/>
            <wp:positionH relativeFrom="margin">
              <wp:align>left</wp:align>
            </wp:positionH>
            <wp:positionV relativeFrom="paragraph">
              <wp:posOffset>27916</wp:posOffset>
            </wp:positionV>
            <wp:extent cx="379562" cy="379562"/>
            <wp:effectExtent l="0" t="0" r="1905" b="1905"/>
            <wp:wrapSquare wrapText="bothSides"/>
            <wp:docPr id="63101542" name="Picture 63101542" descr="A black and white symbol of a screwdriver and wrench&#10;&#10;Description automatically generated">
              <a:extLst xmlns:a="http://schemas.openxmlformats.org/drawingml/2006/main">
                <a:ext uri="{FF2B5EF4-FFF2-40B4-BE49-F238E27FC236}">
                  <a16:creationId xmlns:a16="http://schemas.microsoft.com/office/drawing/2014/main" id="{938BF715-2956-C9A9-D5B5-9971C09798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A black and white symbol of a screwdriver and wrench&#10;&#10;Description automatically generated">
                      <a:extLst>
                        <a:ext uri="{FF2B5EF4-FFF2-40B4-BE49-F238E27FC236}">
                          <a16:creationId xmlns:a16="http://schemas.microsoft.com/office/drawing/2014/main" id="{938BF715-2956-C9A9-D5B5-9971C0979805}"/>
                        </a:ext>
                      </a:extLst>
                    </pic:cNvPr>
                    <pic:cNvPicPr>
                      <a:picLocks noChangeAspect="1" noChangeArrowheads="1"/>
                    </pic:cNvPicPr>
                  </pic:nvPicPr>
                  <pic:blipFill>
                    <a:blip r:embed="rId29"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9562" cy="379562"/>
                    </a:xfrm>
                    <a:prstGeom prst="rect">
                      <a:avLst/>
                    </a:prstGeom>
                    <a:noFill/>
                  </pic:spPr>
                </pic:pic>
              </a:graphicData>
            </a:graphic>
          </wp:anchor>
        </w:drawing>
      </w:r>
      <w:r w:rsidR="002A2369" w:rsidRPr="006B6784">
        <w:rPr>
          <w:rFonts w:ascii="Cambria" w:hAnsi="Cambria"/>
          <w:b/>
          <w:bCs/>
          <w:color w:val="auto"/>
        </w:rPr>
        <w:t>Tool 6</w:t>
      </w:r>
      <w:r w:rsidR="00D0750F" w:rsidRPr="006B6784">
        <w:rPr>
          <w:rFonts w:ascii="Cambria" w:hAnsi="Cambria"/>
          <w:color w:val="auto"/>
        </w:rPr>
        <w:t xml:space="preserve"> provides some </w:t>
      </w:r>
      <w:r w:rsidR="001E5A28" w:rsidRPr="006B6784">
        <w:rPr>
          <w:rFonts w:ascii="Cambria" w:hAnsi="Cambria"/>
          <w:color w:val="auto"/>
        </w:rPr>
        <w:t xml:space="preserve">background </w:t>
      </w:r>
      <w:r w:rsidR="001832E9" w:rsidRPr="006B6784">
        <w:rPr>
          <w:rFonts w:ascii="Cambria" w:hAnsi="Cambria"/>
          <w:color w:val="auto"/>
        </w:rPr>
        <w:t xml:space="preserve">information </w:t>
      </w:r>
      <w:r w:rsidR="000F103F" w:rsidRPr="006B6784">
        <w:rPr>
          <w:rFonts w:ascii="Cambria" w:hAnsi="Cambria"/>
          <w:color w:val="auto"/>
        </w:rPr>
        <w:t xml:space="preserve">on </w:t>
      </w:r>
      <w:r w:rsidR="00515356" w:rsidRPr="006B6784">
        <w:rPr>
          <w:rFonts w:ascii="Cambria" w:hAnsi="Cambria"/>
          <w:color w:val="auto"/>
        </w:rPr>
        <w:t xml:space="preserve">common </w:t>
      </w:r>
      <w:r w:rsidR="000F103F" w:rsidRPr="006B6784">
        <w:rPr>
          <w:rFonts w:ascii="Cambria" w:hAnsi="Cambria"/>
          <w:color w:val="auto"/>
        </w:rPr>
        <w:t>risk issues</w:t>
      </w:r>
      <w:r w:rsidR="00B00B7C" w:rsidRPr="006B6784">
        <w:rPr>
          <w:rFonts w:ascii="Cambria" w:hAnsi="Cambria"/>
          <w:color w:val="auto"/>
        </w:rPr>
        <w:t xml:space="preserve"> and </w:t>
      </w:r>
      <w:r w:rsidR="00242742" w:rsidRPr="006B6784">
        <w:rPr>
          <w:rFonts w:ascii="Cambria" w:hAnsi="Cambria"/>
          <w:color w:val="auto"/>
        </w:rPr>
        <w:t xml:space="preserve">a </w:t>
      </w:r>
      <w:r w:rsidR="00B961F0" w:rsidRPr="006B6784">
        <w:rPr>
          <w:rFonts w:ascii="Cambria" w:hAnsi="Cambria"/>
          <w:color w:val="auto"/>
        </w:rPr>
        <w:t xml:space="preserve">list of useful sources of additional information. </w:t>
      </w:r>
    </w:p>
    <w:tbl>
      <w:tblPr>
        <w:tblStyle w:val="Ergontable"/>
        <w:tblW w:w="5001" w:type="pct"/>
        <w:tblLook w:val="04A0" w:firstRow="1" w:lastRow="0" w:firstColumn="1" w:lastColumn="0" w:noHBand="0" w:noVBand="1"/>
      </w:tblPr>
      <w:tblGrid>
        <w:gridCol w:w="1702"/>
        <w:gridCol w:w="5396"/>
        <w:gridCol w:w="2996"/>
      </w:tblGrid>
      <w:tr w:rsidR="00173E8D" w:rsidRPr="00AC7DF4" w14:paraId="1CE2456D" w14:textId="77777777" w:rsidTr="00AC502C">
        <w:trPr>
          <w:cnfStyle w:val="100000000000" w:firstRow="1" w:lastRow="0" w:firstColumn="0" w:lastColumn="0" w:oddVBand="0" w:evenVBand="0" w:oddHBand="0" w:evenHBand="0" w:firstRowFirstColumn="0" w:firstRowLastColumn="0" w:lastRowFirstColumn="0" w:lastRowLastColumn="0"/>
        </w:trPr>
        <w:tc>
          <w:tcPr>
            <w:tcW w:w="843" w:type="pct"/>
            <w:shd w:val="clear" w:color="auto" w:fill="F18A5B" w:themeFill="accent6"/>
            <w:vAlign w:val="center"/>
          </w:tcPr>
          <w:p w14:paraId="0687C374" w14:textId="77777777" w:rsidR="00173E8D" w:rsidRPr="006B6784" w:rsidRDefault="00173E8D" w:rsidP="00AC7DF4">
            <w:pPr>
              <w:pStyle w:val="Tabletitle"/>
              <w:rPr>
                <w:rFonts w:ascii="Cambria" w:hAnsi="Cambria"/>
                <w:b/>
                <w:bCs/>
                <w:sz w:val="20"/>
                <w:szCs w:val="20"/>
              </w:rPr>
            </w:pPr>
            <w:r w:rsidRPr="006B6784">
              <w:rPr>
                <w:rFonts w:ascii="Cambria" w:hAnsi="Cambria"/>
                <w:b/>
                <w:bCs/>
                <w:sz w:val="20"/>
                <w:szCs w:val="20"/>
              </w:rPr>
              <w:t>Human rights risk areas</w:t>
            </w:r>
          </w:p>
        </w:tc>
        <w:tc>
          <w:tcPr>
            <w:tcW w:w="2673" w:type="pct"/>
            <w:shd w:val="clear" w:color="auto" w:fill="F18A5B" w:themeFill="accent6"/>
          </w:tcPr>
          <w:p w14:paraId="2161E56D" w14:textId="77777777" w:rsidR="00173E8D" w:rsidRPr="006B6784" w:rsidRDefault="00173E8D" w:rsidP="00AC7DF4">
            <w:pPr>
              <w:pStyle w:val="Tabletitle"/>
              <w:rPr>
                <w:rFonts w:ascii="Cambria" w:hAnsi="Cambria"/>
                <w:b/>
                <w:bCs/>
                <w:sz w:val="20"/>
                <w:szCs w:val="20"/>
              </w:rPr>
            </w:pPr>
            <w:r w:rsidRPr="006B6784">
              <w:rPr>
                <w:rFonts w:ascii="Cambria" w:hAnsi="Cambria"/>
                <w:b/>
                <w:bCs/>
                <w:sz w:val="20"/>
                <w:szCs w:val="20"/>
              </w:rPr>
              <w:t>Overview of issues in supply chains and key risk areas</w:t>
            </w:r>
          </w:p>
        </w:tc>
        <w:tc>
          <w:tcPr>
            <w:tcW w:w="1484" w:type="pct"/>
            <w:shd w:val="clear" w:color="auto" w:fill="F18A5B" w:themeFill="accent6"/>
          </w:tcPr>
          <w:p w14:paraId="43AB477C" w14:textId="77777777" w:rsidR="00173E8D" w:rsidRPr="006B6784" w:rsidRDefault="00173E8D" w:rsidP="00AC7DF4">
            <w:pPr>
              <w:pStyle w:val="Tabletitle"/>
              <w:rPr>
                <w:rFonts w:ascii="Cambria" w:hAnsi="Cambria"/>
                <w:b/>
                <w:bCs/>
                <w:sz w:val="20"/>
                <w:szCs w:val="20"/>
              </w:rPr>
            </w:pPr>
            <w:r w:rsidRPr="006B6784">
              <w:rPr>
                <w:rFonts w:ascii="Cambria" w:hAnsi="Cambria"/>
                <w:b/>
                <w:bCs/>
                <w:sz w:val="20"/>
                <w:szCs w:val="20"/>
              </w:rPr>
              <w:t>Further resources</w:t>
            </w:r>
          </w:p>
        </w:tc>
      </w:tr>
      <w:tr w:rsidR="00173E8D" w:rsidRPr="004A09FA" w14:paraId="732E5F04" w14:textId="77777777" w:rsidTr="00083BCF">
        <w:tc>
          <w:tcPr>
            <w:tcW w:w="843" w:type="pct"/>
          </w:tcPr>
          <w:p w14:paraId="2F8E3739" w14:textId="77777777" w:rsidR="00173E8D" w:rsidRPr="00347CDC" w:rsidRDefault="00173E8D">
            <w:pPr>
              <w:pStyle w:val="Tabletext"/>
              <w:spacing w:after="120"/>
              <w:rPr>
                <w:rFonts w:ascii="Cambria" w:hAnsi="Cambria"/>
                <w:color w:val="auto"/>
                <w:sz w:val="20"/>
                <w:szCs w:val="20"/>
              </w:rPr>
            </w:pPr>
            <w:r w:rsidRPr="00347CDC">
              <w:rPr>
                <w:rFonts w:ascii="Cambria" w:hAnsi="Cambria"/>
                <w:color w:val="auto"/>
                <w:sz w:val="20"/>
                <w:szCs w:val="20"/>
              </w:rPr>
              <w:t>Child labour</w:t>
            </w:r>
          </w:p>
        </w:tc>
        <w:tc>
          <w:tcPr>
            <w:tcW w:w="2673" w:type="pct"/>
          </w:tcPr>
          <w:p w14:paraId="7DE94A43" w14:textId="20F75948" w:rsidR="00173E8D" w:rsidRPr="00347CDC" w:rsidRDefault="00173E8D" w:rsidP="007D20E8">
            <w:pPr>
              <w:pStyle w:val="Tabletext"/>
              <w:numPr>
                <w:ilvl w:val="0"/>
                <w:numId w:val="15"/>
              </w:numPr>
              <w:rPr>
                <w:rFonts w:ascii="Cambria" w:hAnsi="Cambria"/>
                <w:color w:val="auto"/>
                <w:sz w:val="20"/>
                <w:szCs w:val="20"/>
              </w:rPr>
            </w:pPr>
            <w:r w:rsidRPr="00347CDC">
              <w:rPr>
                <w:rFonts w:ascii="Cambria" w:hAnsi="Cambria"/>
                <w:color w:val="auto"/>
                <w:sz w:val="20"/>
                <w:szCs w:val="20"/>
              </w:rPr>
              <w:t xml:space="preserve">Nearly half of children engaged in child labour are involved in hazardous work which threatens their health, </w:t>
            </w:r>
            <w:proofErr w:type="gramStart"/>
            <w:r w:rsidRPr="00347CDC">
              <w:rPr>
                <w:rFonts w:ascii="Cambria" w:hAnsi="Cambria"/>
                <w:color w:val="auto"/>
                <w:sz w:val="20"/>
                <w:szCs w:val="20"/>
              </w:rPr>
              <w:t>safety</w:t>
            </w:r>
            <w:proofErr w:type="gramEnd"/>
            <w:r w:rsidRPr="00347CDC">
              <w:rPr>
                <w:rFonts w:ascii="Cambria" w:hAnsi="Cambria"/>
                <w:color w:val="auto"/>
                <w:sz w:val="20"/>
                <w:szCs w:val="20"/>
              </w:rPr>
              <w:t xml:space="preserve"> and </w:t>
            </w:r>
            <w:r w:rsidR="00032D73" w:rsidRPr="00347CDC">
              <w:rPr>
                <w:rFonts w:ascii="Cambria" w:hAnsi="Cambria"/>
                <w:color w:val="auto"/>
                <w:sz w:val="20"/>
                <w:szCs w:val="20"/>
              </w:rPr>
              <w:t xml:space="preserve">educational </w:t>
            </w:r>
            <w:r w:rsidRPr="00347CDC">
              <w:rPr>
                <w:rFonts w:ascii="Cambria" w:hAnsi="Cambria"/>
                <w:color w:val="auto"/>
                <w:sz w:val="20"/>
                <w:szCs w:val="20"/>
              </w:rPr>
              <w:t>development.</w:t>
            </w:r>
          </w:p>
          <w:p w14:paraId="79D2F442" w14:textId="51006128" w:rsidR="00173E8D" w:rsidRPr="00347CDC" w:rsidRDefault="00173E8D" w:rsidP="007D20E8">
            <w:pPr>
              <w:pStyle w:val="Tabletext"/>
              <w:numPr>
                <w:ilvl w:val="0"/>
                <w:numId w:val="15"/>
              </w:numPr>
              <w:rPr>
                <w:rFonts w:ascii="Cambria" w:hAnsi="Cambria"/>
                <w:color w:val="auto"/>
                <w:sz w:val="20"/>
                <w:szCs w:val="20"/>
              </w:rPr>
            </w:pPr>
            <w:r w:rsidRPr="00347CDC">
              <w:rPr>
                <w:rFonts w:ascii="Cambria" w:hAnsi="Cambria"/>
                <w:color w:val="auto"/>
                <w:sz w:val="20"/>
                <w:szCs w:val="20"/>
              </w:rPr>
              <w:t xml:space="preserve">The agricultural sector accounts for 70% of all child labour. </w:t>
            </w:r>
          </w:p>
          <w:p w14:paraId="2CF17500" w14:textId="77777777" w:rsidR="00173E8D" w:rsidRPr="00347CDC" w:rsidRDefault="00173E8D" w:rsidP="007D20E8">
            <w:pPr>
              <w:pStyle w:val="Tabletext"/>
              <w:numPr>
                <w:ilvl w:val="0"/>
                <w:numId w:val="15"/>
              </w:numPr>
              <w:rPr>
                <w:rFonts w:ascii="Cambria" w:hAnsi="Cambria"/>
                <w:color w:val="auto"/>
                <w:sz w:val="20"/>
                <w:szCs w:val="20"/>
              </w:rPr>
            </w:pPr>
            <w:r w:rsidRPr="00347CDC">
              <w:rPr>
                <w:rFonts w:ascii="Cambria" w:hAnsi="Cambria"/>
                <w:color w:val="auto"/>
                <w:sz w:val="20"/>
                <w:szCs w:val="20"/>
              </w:rPr>
              <w:t>In the context of supply chains, the risk of child labour increases at the lower tiers, in informal micro-and small enterprises.</w:t>
            </w:r>
          </w:p>
        </w:tc>
        <w:tc>
          <w:tcPr>
            <w:tcW w:w="1484" w:type="pct"/>
          </w:tcPr>
          <w:p w14:paraId="46223F91" w14:textId="77777777" w:rsidR="00173E8D" w:rsidRPr="00347CDC" w:rsidRDefault="00000000" w:rsidP="007D20E8">
            <w:pPr>
              <w:pStyle w:val="Tabletext"/>
              <w:numPr>
                <w:ilvl w:val="0"/>
                <w:numId w:val="5"/>
              </w:numPr>
              <w:ind w:left="384"/>
              <w:rPr>
                <w:rFonts w:ascii="Cambria" w:hAnsi="Cambria"/>
                <w:sz w:val="20"/>
                <w:szCs w:val="20"/>
              </w:rPr>
            </w:pPr>
            <w:hyperlink r:id="rId64" w:history="1">
              <w:r w:rsidR="00173E8D" w:rsidRPr="00347CDC">
                <w:rPr>
                  <w:rStyle w:val="Hyperlink"/>
                  <w:rFonts w:ascii="Cambria" w:hAnsi="Cambria" w:cstheme="minorBidi"/>
                  <w:sz w:val="20"/>
                  <w:szCs w:val="20"/>
                </w:rPr>
                <w:t xml:space="preserve">USDOL list of </w:t>
              </w:r>
              <w:r w:rsidR="00173E8D" w:rsidRPr="00347CDC">
                <w:rPr>
                  <w:rStyle w:val="Hyperlink"/>
                  <w:rFonts w:ascii="Cambria" w:hAnsi="Cambria"/>
                  <w:sz w:val="20"/>
                  <w:szCs w:val="20"/>
                </w:rPr>
                <w:t>goods produced by child labour</w:t>
              </w:r>
            </w:hyperlink>
          </w:p>
          <w:p w14:paraId="2AED6ADB" w14:textId="77777777" w:rsidR="00173E8D" w:rsidRPr="00347CDC" w:rsidRDefault="00173E8D" w:rsidP="007D20E8">
            <w:pPr>
              <w:pStyle w:val="Tabletext"/>
              <w:numPr>
                <w:ilvl w:val="0"/>
                <w:numId w:val="5"/>
              </w:numPr>
              <w:ind w:left="384"/>
              <w:rPr>
                <w:rFonts w:ascii="Cambria" w:hAnsi="Cambria"/>
                <w:sz w:val="20"/>
                <w:szCs w:val="20"/>
              </w:rPr>
            </w:pPr>
            <w:r w:rsidRPr="000E1DB6">
              <w:rPr>
                <w:rFonts w:ascii="Cambria" w:hAnsi="Cambria"/>
                <w:color w:val="auto"/>
                <w:sz w:val="20"/>
                <w:szCs w:val="20"/>
              </w:rPr>
              <w:t xml:space="preserve">Rainforest Alliance </w:t>
            </w:r>
            <w:hyperlink r:id="rId65" w:history="1">
              <w:r w:rsidRPr="00347CDC">
                <w:rPr>
                  <w:rStyle w:val="Hyperlink"/>
                  <w:rFonts w:ascii="Cambria" w:hAnsi="Cambria" w:cstheme="minorBidi"/>
                  <w:sz w:val="20"/>
                  <w:szCs w:val="20"/>
                </w:rPr>
                <w:t>S</w:t>
              </w:r>
              <w:r w:rsidRPr="00347CDC">
                <w:rPr>
                  <w:rStyle w:val="Hyperlink"/>
                  <w:rFonts w:ascii="Cambria" w:hAnsi="Cambria"/>
                  <w:sz w:val="20"/>
                  <w:szCs w:val="20"/>
                </w:rPr>
                <w:t>ocial Risk Map</w:t>
              </w:r>
            </w:hyperlink>
          </w:p>
          <w:p w14:paraId="71290A7A" w14:textId="77777777" w:rsidR="00173E8D" w:rsidRPr="00347CDC" w:rsidRDefault="00000000" w:rsidP="007D20E8">
            <w:pPr>
              <w:pStyle w:val="Tabletext"/>
              <w:numPr>
                <w:ilvl w:val="0"/>
                <w:numId w:val="5"/>
              </w:numPr>
              <w:ind w:left="384"/>
              <w:rPr>
                <w:rStyle w:val="Hyperlink"/>
                <w:rFonts w:ascii="Cambria" w:hAnsi="Cambria"/>
                <w:sz w:val="20"/>
                <w:szCs w:val="20"/>
              </w:rPr>
            </w:pPr>
            <w:hyperlink r:id="rId66" w:history="1">
              <w:r w:rsidR="00173E8D" w:rsidRPr="00347CDC">
                <w:rPr>
                  <w:rStyle w:val="Hyperlink"/>
                  <w:rFonts w:ascii="Cambria" w:hAnsi="Cambria"/>
                  <w:sz w:val="20"/>
                  <w:szCs w:val="20"/>
                </w:rPr>
                <w:t>ILO IPEC Countries Dashboard</w:t>
              </w:r>
            </w:hyperlink>
          </w:p>
          <w:p w14:paraId="699AD01A" w14:textId="577B6386" w:rsidR="00173E8D" w:rsidRPr="00347CDC" w:rsidRDefault="00000000" w:rsidP="00316243">
            <w:pPr>
              <w:pStyle w:val="Tabletext"/>
              <w:numPr>
                <w:ilvl w:val="0"/>
                <w:numId w:val="5"/>
              </w:numPr>
              <w:ind w:left="384"/>
              <w:rPr>
                <w:rFonts w:ascii="Cambria" w:hAnsi="Cambria"/>
                <w:sz w:val="20"/>
                <w:szCs w:val="20"/>
              </w:rPr>
            </w:pPr>
            <w:hyperlink r:id="rId67" w:history="1">
              <w:r w:rsidR="00173E8D" w:rsidRPr="00347CDC">
                <w:rPr>
                  <w:rStyle w:val="Hyperlink"/>
                  <w:rFonts w:ascii="Cambria" w:hAnsi="Cambria"/>
                  <w:sz w:val="20"/>
                  <w:szCs w:val="20"/>
                </w:rPr>
                <w:t>UNICEF child labour resources</w:t>
              </w:r>
            </w:hyperlink>
          </w:p>
        </w:tc>
      </w:tr>
      <w:tr w:rsidR="00173E8D" w:rsidRPr="004A09FA" w14:paraId="6D1DDB8D" w14:textId="77777777" w:rsidTr="00083BCF">
        <w:tc>
          <w:tcPr>
            <w:tcW w:w="843" w:type="pct"/>
          </w:tcPr>
          <w:p w14:paraId="55001A08" w14:textId="77777777" w:rsidR="00173E8D" w:rsidRPr="00347CDC" w:rsidRDefault="00173E8D">
            <w:pPr>
              <w:pStyle w:val="Tabletext"/>
              <w:spacing w:after="120"/>
              <w:rPr>
                <w:rFonts w:ascii="Cambria" w:hAnsi="Cambria"/>
                <w:color w:val="auto"/>
                <w:sz w:val="20"/>
                <w:szCs w:val="20"/>
              </w:rPr>
            </w:pPr>
            <w:r w:rsidRPr="00347CDC">
              <w:rPr>
                <w:rFonts w:ascii="Cambria" w:hAnsi="Cambria"/>
                <w:color w:val="auto"/>
                <w:sz w:val="20"/>
                <w:szCs w:val="20"/>
              </w:rPr>
              <w:t>Forced labour</w:t>
            </w:r>
          </w:p>
        </w:tc>
        <w:tc>
          <w:tcPr>
            <w:tcW w:w="2673" w:type="pct"/>
          </w:tcPr>
          <w:p w14:paraId="7FF38F3A" w14:textId="77777777" w:rsidR="00173E8D" w:rsidRPr="00347CDC" w:rsidRDefault="00173E8D" w:rsidP="00152487">
            <w:pPr>
              <w:pStyle w:val="ListBullet"/>
              <w:spacing w:line="276" w:lineRule="auto"/>
              <w:rPr>
                <w:rFonts w:ascii="Cambria" w:hAnsi="Cambria"/>
                <w:color w:val="auto"/>
                <w:szCs w:val="20"/>
              </w:rPr>
            </w:pPr>
            <w:r w:rsidRPr="00347CDC">
              <w:rPr>
                <w:rFonts w:ascii="Cambria" w:hAnsi="Cambria"/>
                <w:color w:val="auto"/>
                <w:szCs w:val="20"/>
              </w:rPr>
              <w:t>Forced labour is work that is performed involuntarily and under the menace of penalty.</w:t>
            </w:r>
          </w:p>
          <w:p w14:paraId="3DCA9A9B" w14:textId="77777777" w:rsidR="00173E8D" w:rsidRPr="00347CDC" w:rsidRDefault="00173E8D" w:rsidP="00152487">
            <w:pPr>
              <w:pStyle w:val="ListBullet"/>
              <w:spacing w:line="276" w:lineRule="auto"/>
              <w:rPr>
                <w:rFonts w:ascii="Cambria" w:hAnsi="Cambria"/>
                <w:color w:val="auto"/>
                <w:szCs w:val="20"/>
              </w:rPr>
            </w:pPr>
            <w:r w:rsidRPr="00347CDC">
              <w:rPr>
                <w:rFonts w:ascii="Cambria" w:hAnsi="Cambria"/>
                <w:color w:val="auto"/>
                <w:szCs w:val="20"/>
              </w:rPr>
              <w:t xml:space="preserve">Sectors with high numbers of informal workers and little regulation are at highest risk of forced labour. These include agriculture and fishing, transport, domestic </w:t>
            </w:r>
            <w:proofErr w:type="gramStart"/>
            <w:r w:rsidRPr="00347CDC">
              <w:rPr>
                <w:rFonts w:ascii="Cambria" w:hAnsi="Cambria"/>
                <w:color w:val="auto"/>
                <w:szCs w:val="20"/>
              </w:rPr>
              <w:t>work</w:t>
            </w:r>
            <w:proofErr w:type="gramEnd"/>
            <w:r w:rsidRPr="00347CDC">
              <w:rPr>
                <w:rFonts w:ascii="Cambria" w:hAnsi="Cambria"/>
                <w:color w:val="auto"/>
                <w:szCs w:val="20"/>
              </w:rPr>
              <w:t xml:space="preserve"> and manufacturing. </w:t>
            </w:r>
          </w:p>
          <w:p w14:paraId="209A13F0" w14:textId="77777777" w:rsidR="00173E8D" w:rsidRPr="00347CDC" w:rsidRDefault="00173E8D" w:rsidP="00152487">
            <w:pPr>
              <w:pStyle w:val="ListBullet"/>
              <w:spacing w:line="276" w:lineRule="auto"/>
              <w:rPr>
                <w:rFonts w:ascii="Cambria" w:hAnsi="Cambria"/>
                <w:color w:val="auto"/>
                <w:szCs w:val="20"/>
              </w:rPr>
            </w:pPr>
            <w:r w:rsidRPr="00347CDC">
              <w:rPr>
                <w:rFonts w:ascii="Cambria" w:hAnsi="Cambria"/>
                <w:color w:val="auto"/>
                <w:szCs w:val="20"/>
              </w:rPr>
              <w:t xml:space="preserve">Migrant workers are at increased risk of forced labour due to smaller community networks, lack of language skills and, in some cases, dependence on employers for accommodation or right to remain. </w:t>
            </w:r>
          </w:p>
        </w:tc>
        <w:tc>
          <w:tcPr>
            <w:tcW w:w="1484" w:type="pct"/>
          </w:tcPr>
          <w:p w14:paraId="51FB99AE" w14:textId="77777777" w:rsidR="00173E8D" w:rsidRPr="00347CDC" w:rsidRDefault="00000000" w:rsidP="007D20E8">
            <w:pPr>
              <w:pStyle w:val="Tabletext"/>
              <w:numPr>
                <w:ilvl w:val="0"/>
                <w:numId w:val="5"/>
              </w:numPr>
              <w:ind w:left="384"/>
              <w:rPr>
                <w:rFonts w:ascii="Cambria" w:hAnsi="Cambria"/>
                <w:sz w:val="20"/>
                <w:szCs w:val="20"/>
              </w:rPr>
            </w:pPr>
            <w:hyperlink r:id="rId68" w:history="1">
              <w:r w:rsidR="00173E8D" w:rsidRPr="00347CDC">
                <w:rPr>
                  <w:rStyle w:val="Hyperlink"/>
                  <w:rFonts w:ascii="Cambria" w:hAnsi="Cambria" w:cstheme="minorBidi"/>
                  <w:sz w:val="20"/>
                  <w:szCs w:val="20"/>
                </w:rPr>
                <w:t>USDOL list of goods produced by FL</w:t>
              </w:r>
            </w:hyperlink>
          </w:p>
          <w:p w14:paraId="3C438A98" w14:textId="77777777" w:rsidR="00173E8D" w:rsidRPr="00347CDC" w:rsidRDefault="00000000" w:rsidP="007D20E8">
            <w:pPr>
              <w:pStyle w:val="Tabletext"/>
              <w:numPr>
                <w:ilvl w:val="0"/>
                <w:numId w:val="5"/>
              </w:numPr>
              <w:ind w:left="384"/>
              <w:rPr>
                <w:rFonts w:ascii="Cambria" w:hAnsi="Cambria"/>
                <w:sz w:val="20"/>
                <w:szCs w:val="20"/>
              </w:rPr>
            </w:pPr>
            <w:hyperlink r:id="rId69" w:history="1">
              <w:r w:rsidR="00173E8D" w:rsidRPr="00347CDC">
                <w:rPr>
                  <w:rStyle w:val="Hyperlink"/>
                  <w:rFonts w:ascii="Cambria" w:hAnsi="Cambria" w:cstheme="minorBidi"/>
                  <w:sz w:val="20"/>
                  <w:szCs w:val="20"/>
                </w:rPr>
                <w:t>USDOS Trafficking in Persons Report</w:t>
              </w:r>
            </w:hyperlink>
          </w:p>
          <w:p w14:paraId="0628AFA8" w14:textId="77777777" w:rsidR="00173E8D" w:rsidRPr="00347CDC" w:rsidRDefault="00000000" w:rsidP="007D20E8">
            <w:pPr>
              <w:pStyle w:val="Tabletext"/>
              <w:numPr>
                <w:ilvl w:val="0"/>
                <w:numId w:val="5"/>
              </w:numPr>
              <w:ind w:left="384"/>
              <w:rPr>
                <w:rFonts w:ascii="Cambria" w:hAnsi="Cambria"/>
                <w:sz w:val="20"/>
                <w:szCs w:val="20"/>
              </w:rPr>
            </w:pPr>
            <w:hyperlink r:id="rId70" w:history="1">
              <w:r w:rsidR="00173E8D" w:rsidRPr="00347CDC">
                <w:rPr>
                  <w:rStyle w:val="Hyperlink"/>
                  <w:rFonts w:ascii="Cambria" w:hAnsi="Cambria" w:cstheme="minorBidi"/>
                  <w:sz w:val="20"/>
                  <w:szCs w:val="20"/>
                </w:rPr>
                <w:t xml:space="preserve">BII Managing Risks </w:t>
              </w:r>
              <w:r w:rsidR="00173E8D" w:rsidRPr="00347CDC">
                <w:rPr>
                  <w:rStyle w:val="Hyperlink"/>
                  <w:rFonts w:ascii="Cambria" w:hAnsi="Cambria"/>
                  <w:sz w:val="20"/>
                  <w:szCs w:val="20"/>
                </w:rPr>
                <w:t>Associated with Modern Slavery Good Practice Note</w:t>
              </w:r>
            </w:hyperlink>
          </w:p>
          <w:p w14:paraId="61E7699D" w14:textId="77777777" w:rsidR="00173E8D" w:rsidRPr="00347CDC" w:rsidRDefault="00173E8D" w:rsidP="007D20E8">
            <w:pPr>
              <w:pStyle w:val="Tabletext"/>
              <w:numPr>
                <w:ilvl w:val="0"/>
                <w:numId w:val="5"/>
              </w:numPr>
              <w:ind w:left="384"/>
              <w:rPr>
                <w:rFonts w:ascii="Cambria" w:hAnsi="Cambria"/>
                <w:sz w:val="20"/>
                <w:szCs w:val="20"/>
              </w:rPr>
            </w:pPr>
            <w:r w:rsidRPr="000E1DB6">
              <w:rPr>
                <w:rFonts w:ascii="Cambria" w:hAnsi="Cambria"/>
                <w:color w:val="auto"/>
                <w:sz w:val="20"/>
                <w:szCs w:val="20"/>
              </w:rPr>
              <w:t xml:space="preserve">ILO </w:t>
            </w:r>
            <w:hyperlink r:id="rId71" w:history="1">
              <w:r w:rsidRPr="00347CDC">
                <w:rPr>
                  <w:rStyle w:val="Hyperlink"/>
                  <w:rFonts w:ascii="Cambria" w:hAnsi="Cambria" w:cstheme="minorBidi"/>
                  <w:sz w:val="20"/>
                  <w:szCs w:val="20"/>
                </w:rPr>
                <w:t>Forced Labour Observatory</w:t>
              </w:r>
            </w:hyperlink>
          </w:p>
          <w:p w14:paraId="05CBA4F9" w14:textId="77777777" w:rsidR="00173E8D" w:rsidRPr="00347CDC" w:rsidRDefault="00173E8D" w:rsidP="007D20E8">
            <w:pPr>
              <w:pStyle w:val="Tabletext"/>
              <w:numPr>
                <w:ilvl w:val="0"/>
                <w:numId w:val="5"/>
              </w:numPr>
              <w:ind w:left="384"/>
              <w:rPr>
                <w:rFonts w:ascii="Cambria" w:hAnsi="Cambria"/>
                <w:sz w:val="20"/>
                <w:szCs w:val="20"/>
              </w:rPr>
            </w:pPr>
            <w:r w:rsidRPr="000E1DB6">
              <w:rPr>
                <w:rFonts w:ascii="Cambria" w:hAnsi="Cambria"/>
                <w:color w:val="auto"/>
                <w:sz w:val="20"/>
                <w:szCs w:val="20"/>
              </w:rPr>
              <w:t xml:space="preserve">Rainforest Alliance </w:t>
            </w:r>
            <w:hyperlink r:id="rId72" w:history="1">
              <w:r w:rsidRPr="00347CDC">
                <w:rPr>
                  <w:rStyle w:val="Hyperlink"/>
                  <w:rFonts w:ascii="Cambria" w:hAnsi="Cambria" w:cstheme="minorBidi"/>
                  <w:sz w:val="20"/>
                  <w:szCs w:val="20"/>
                </w:rPr>
                <w:t>S</w:t>
              </w:r>
              <w:r w:rsidRPr="00347CDC">
                <w:rPr>
                  <w:rStyle w:val="Hyperlink"/>
                  <w:rFonts w:ascii="Cambria" w:hAnsi="Cambria"/>
                  <w:sz w:val="20"/>
                  <w:szCs w:val="20"/>
                </w:rPr>
                <w:t>ocial Risk Map</w:t>
              </w:r>
            </w:hyperlink>
          </w:p>
          <w:p w14:paraId="70849E60" w14:textId="77777777" w:rsidR="00173E8D" w:rsidRPr="00347CDC" w:rsidRDefault="00000000" w:rsidP="007D20E8">
            <w:pPr>
              <w:pStyle w:val="Tabletext"/>
              <w:numPr>
                <w:ilvl w:val="0"/>
                <w:numId w:val="5"/>
              </w:numPr>
              <w:ind w:left="384"/>
              <w:rPr>
                <w:rFonts w:ascii="Cambria" w:hAnsi="Cambria"/>
                <w:sz w:val="20"/>
                <w:szCs w:val="20"/>
              </w:rPr>
            </w:pPr>
            <w:hyperlink r:id="rId73" w:anchor="gsi-2018" w:history="1">
              <w:r w:rsidR="00173E8D" w:rsidRPr="00347CDC">
                <w:rPr>
                  <w:rStyle w:val="Hyperlink"/>
                  <w:rFonts w:ascii="Cambria" w:hAnsi="Cambria" w:cstheme="minorBidi"/>
                  <w:sz w:val="20"/>
                  <w:szCs w:val="20"/>
                </w:rPr>
                <w:t>Walk</w:t>
              </w:r>
              <w:r w:rsidR="00173E8D" w:rsidRPr="00347CDC">
                <w:rPr>
                  <w:rStyle w:val="Hyperlink"/>
                  <w:rFonts w:ascii="Cambria" w:hAnsi="Cambria"/>
                  <w:sz w:val="20"/>
                  <w:szCs w:val="20"/>
                </w:rPr>
                <w:t xml:space="preserve"> Free Global Slavery Index</w:t>
              </w:r>
            </w:hyperlink>
          </w:p>
          <w:p w14:paraId="2ABCB260" w14:textId="77777777" w:rsidR="00173E8D" w:rsidRPr="00347CDC" w:rsidRDefault="00000000" w:rsidP="007D20E8">
            <w:pPr>
              <w:pStyle w:val="Tabletext"/>
              <w:numPr>
                <w:ilvl w:val="0"/>
                <w:numId w:val="5"/>
              </w:numPr>
              <w:ind w:left="384"/>
              <w:rPr>
                <w:rFonts w:ascii="Cambria" w:hAnsi="Cambria"/>
                <w:sz w:val="20"/>
                <w:szCs w:val="20"/>
              </w:rPr>
            </w:pPr>
            <w:hyperlink r:id="rId74" w:history="1">
              <w:r w:rsidR="00173E8D" w:rsidRPr="00347CDC">
                <w:rPr>
                  <w:rStyle w:val="Hyperlink"/>
                  <w:rFonts w:ascii="Cambria" w:hAnsi="Cambria" w:cstheme="minorBidi"/>
                  <w:sz w:val="20"/>
                  <w:szCs w:val="20"/>
                </w:rPr>
                <w:t xml:space="preserve">Freedom House country </w:t>
              </w:r>
              <w:r w:rsidR="00173E8D" w:rsidRPr="00347CDC">
                <w:rPr>
                  <w:rStyle w:val="Hyperlink"/>
                  <w:rFonts w:ascii="Cambria" w:hAnsi="Cambria"/>
                  <w:sz w:val="20"/>
                  <w:szCs w:val="20"/>
                </w:rPr>
                <w:t>profiles</w:t>
              </w:r>
            </w:hyperlink>
            <w:r w:rsidR="00173E8D" w:rsidRPr="00347CDC">
              <w:rPr>
                <w:rFonts w:ascii="Cambria" w:hAnsi="Cambria"/>
                <w:sz w:val="20"/>
                <w:szCs w:val="20"/>
              </w:rPr>
              <w:t xml:space="preserve">  </w:t>
            </w:r>
          </w:p>
          <w:p w14:paraId="2413DD20" w14:textId="77777777" w:rsidR="00173E8D" w:rsidRPr="00347CDC" w:rsidRDefault="00000000" w:rsidP="007D20E8">
            <w:pPr>
              <w:pStyle w:val="Tabletext"/>
              <w:numPr>
                <w:ilvl w:val="0"/>
                <w:numId w:val="5"/>
              </w:numPr>
              <w:ind w:left="384"/>
              <w:rPr>
                <w:rFonts w:ascii="Cambria" w:hAnsi="Cambria"/>
                <w:sz w:val="20"/>
                <w:szCs w:val="20"/>
              </w:rPr>
            </w:pPr>
            <w:hyperlink r:id="rId75" w:history="1">
              <w:r w:rsidR="00173E8D" w:rsidRPr="00347CDC">
                <w:rPr>
                  <w:rStyle w:val="Hyperlink"/>
                  <w:rFonts w:ascii="Cambria" w:hAnsi="Cambria" w:cstheme="minorBidi"/>
                  <w:sz w:val="20"/>
                  <w:szCs w:val="20"/>
                </w:rPr>
                <w:t>H</w:t>
              </w:r>
              <w:r w:rsidR="00173E8D" w:rsidRPr="00347CDC">
                <w:rPr>
                  <w:rStyle w:val="Hyperlink"/>
                  <w:rFonts w:ascii="Cambria" w:hAnsi="Cambria"/>
                  <w:sz w:val="20"/>
                  <w:szCs w:val="20"/>
                </w:rPr>
                <w:t>uman Rights Watch</w:t>
              </w:r>
            </w:hyperlink>
          </w:p>
          <w:p w14:paraId="2916DCB5" w14:textId="77777777" w:rsidR="00173E8D" w:rsidRPr="00347CDC" w:rsidRDefault="00000000" w:rsidP="007D20E8">
            <w:pPr>
              <w:pStyle w:val="Tabletext"/>
              <w:numPr>
                <w:ilvl w:val="0"/>
                <w:numId w:val="5"/>
              </w:numPr>
              <w:ind w:left="384"/>
              <w:rPr>
                <w:rFonts w:ascii="Cambria" w:hAnsi="Cambria"/>
                <w:sz w:val="20"/>
                <w:szCs w:val="20"/>
              </w:rPr>
            </w:pPr>
            <w:hyperlink r:id="rId76" w:history="1">
              <w:r w:rsidR="00173E8D" w:rsidRPr="00347CDC">
                <w:rPr>
                  <w:rStyle w:val="Hyperlink"/>
                  <w:rFonts w:ascii="Cambria" w:hAnsi="Cambria" w:cstheme="minorBidi"/>
                  <w:sz w:val="20"/>
                  <w:szCs w:val="20"/>
                </w:rPr>
                <w:t>Amnesty International</w:t>
              </w:r>
            </w:hyperlink>
          </w:p>
        </w:tc>
      </w:tr>
      <w:tr w:rsidR="00173E8D" w:rsidRPr="004A09FA" w14:paraId="44147050" w14:textId="77777777" w:rsidTr="003C379C">
        <w:trPr>
          <w:trHeight w:val="559"/>
        </w:trPr>
        <w:tc>
          <w:tcPr>
            <w:tcW w:w="843" w:type="pct"/>
          </w:tcPr>
          <w:p w14:paraId="2D7C9B39" w14:textId="77777777" w:rsidR="00173E8D" w:rsidRPr="00347CDC" w:rsidRDefault="00173E8D">
            <w:pPr>
              <w:pStyle w:val="Tabletext"/>
              <w:spacing w:after="120"/>
              <w:rPr>
                <w:rFonts w:ascii="Cambria" w:hAnsi="Cambria"/>
                <w:color w:val="auto"/>
                <w:sz w:val="20"/>
                <w:szCs w:val="20"/>
              </w:rPr>
            </w:pPr>
            <w:r w:rsidRPr="00347CDC">
              <w:rPr>
                <w:rFonts w:ascii="Cambria" w:hAnsi="Cambria"/>
                <w:color w:val="auto"/>
                <w:sz w:val="20"/>
                <w:szCs w:val="20"/>
              </w:rPr>
              <w:t>Freedom of association</w:t>
            </w:r>
          </w:p>
        </w:tc>
        <w:tc>
          <w:tcPr>
            <w:tcW w:w="2673" w:type="pct"/>
          </w:tcPr>
          <w:p w14:paraId="205B9BDF" w14:textId="77777777" w:rsidR="00173E8D" w:rsidRPr="00347CDC" w:rsidRDefault="00173E8D" w:rsidP="007D20E8">
            <w:pPr>
              <w:pStyle w:val="Tabletext"/>
              <w:numPr>
                <w:ilvl w:val="0"/>
                <w:numId w:val="6"/>
              </w:numPr>
              <w:spacing w:after="120"/>
              <w:ind w:left="425" w:hanging="357"/>
              <w:rPr>
                <w:rFonts w:ascii="Cambria" w:hAnsi="Cambria"/>
                <w:color w:val="auto"/>
                <w:sz w:val="20"/>
                <w:szCs w:val="20"/>
              </w:rPr>
            </w:pPr>
            <w:r w:rsidRPr="00347CDC">
              <w:rPr>
                <w:rFonts w:ascii="Cambria" w:hAnsi="Cambria"/>
                <w:color w:val="auto"/>
                <w:sz w:val="20"/>
                <w:szCs w:val="20"/>
              </w:rPr>
              <w:t>Freedom of association is considered an enabling right, as it allows workers to enjoy other rights, such as access to a fair wage, protection from discrimination, or access to a safe work environment.</w:t>
            </w:r>
          </w:p>
          <w:p w14:paraId="75777C65" w14:textId="77777777" w:rsidR="00173E8D" w:rsidRPr="00347CDC" w:rsidRDefault="00173E8D" w:rsidP="007D20E8">
            <w:pPr>
              <w:pStyle w:val="Tabletext"/>
              <w:numPr>
                <w:ilvl w:val="0"/>
                <w:numId w:val="6"/>
              </w:numPr>
              <w:spacing w:after="120"/>
              <w:ind w:left="425" w:hanging="357"/>
              <w:rPr>
                <w:rFonts w:ascii="Cambria" w:hAnsi="Cambria"/>
                <w:color w:val="auto"/>
                <w:sz w:val="20"/>
                <w:szCs w:val="20"/>
              </w:rPr>
            </w:pPr>
            <w:r w:rsidRPr="00347CDC">
              <w:rPr>
                <w:rFonts w:ascii="Cambria" w:hAnsi="Cambria"/>
                <w:color w:val="auto"/>
                <w:sz w:val="20"/>
                <w:szCs w:val="20"/>
              </w:rPr>
              <w:t xml:space="preserve">Risks pertaining to freedom of association are likely to be highest in countries where trade union activity is restricted or banned under national law, and in sectors with high informality. </w:t>
            </w:r>
          </w:p>
        </w:tc>
        <w:tc>
          <w:tcPr>
            <w:tcW w:w="1484" w:type="pct"/>
          </w:tcPr>
          <w:p w14:paraId="03EC2C5A" w14:textId="77777777" w:rsidR="00173E8D" w:rsidRPr="00347CDC" w:rsidRDefault="00000000" w:rsidP="007D20E8">
            <w:pPr>
              <w:pStyle w:val="Tabletext"/>
              <w:numPr>
                <w:ilvl w:val="0"/>
                <w:numId w:val="5"/>
              </w:numPr>
              <w:ind w:left="384"/>
              <w:rPr>
                <w:rFonts w:ascii="Cambria" w:hAnsi="Cambria"/>
                <w:sz w:val="20"/>
                <w:szCs w:val="20"/>
              </w:rPr>
            </w:pPr>
            <w:hyperlink r:id="rId77" w:history="1">
              <w:r w:rsidR="00173E8D" w:rsidRPr="00347CDC">
                <w:rPr>
                  <w:rStyle w:val="Hyperlink"/>
                  <w:rFonts w:ascii="Cambria" w:hAnsi="Cambria"/>
                  <w:sz w:val="20"/>
                  <w:szCs w:val="20"/>
                </w:rPr>
                <w:t>ITUC</w:t>
              </w:r>
            </w:hyperlink>
            <w:r w:rsidR="00173E8D" w:rsidRPr="000E1DB6">
              <w:rPr>
                <w:rFonts w:ascii="Cambria" w:hAnsi="Cambria"/>
                <w:color w:val="auto"/>
                <w:sz w:val="20"/>
                <w:szCs w:val="20"/>
              </w:rPr>
              <w:t xml:space="preserve"> global rights index</w:t>
            </w:r>
          </w:p>
          <w:p w14:paraId="166E1D57" w14:textId="77777777" w:rsidR="00173E8D" w:rsidRPr="00347CDC" w:rsidRDefault="00000000" w:rsidP="007D20E8">
            <w:pPr>
              <w:pStyle w:val="Tabletext"/>
              <w:numPr>
                <w:ilvl w:val="0"/>
                <w:numId w:val="5"/>
              </w:numPr>
              <w:ind w:left="384"/>
              <w:rPr>
                <w:rStyle w:val="Hyperlink"/>
                <w:rFonts w:ascii="Cambria" w:hAnsi="Cambria"/>
                <w:color w:val="4C4C4C" w:themeColor="text2"/>
                <w:sz w:val="20"/>
                <w:szCs w:val="20"/>
                <w:u w:val="none"/>
              </w:rPr>
            </w:pPr>
            <w:hyperlink r:id="rId78" w:history="1">
              <w:proofErr w:type="spellStart"/>
              <w:r w:rsidR="00173E8D" w:rsidRPr="00347CDC">
                <w:rPr>
                  <w:rStyle w:val="Hyperlink"/>
                  <w:rFonts w:ascii="Cambria" w:hAnsi="Cambria"/>
                  <w:sz w:val="20"/>
                  <w:szCs w:val="20"/>
                </w:rPr>
                <w:t>IndustriALL</w:t>
              </w:r>
              <w:proofErr w:type="spellEnd"/>
            </w:hyperlink>
          </w:p>
          <w:p w14:paraId="19683F44" w14:textId="77777777" w:rsidR="00173E8D" w:rsidRPr="00347CDC" w:rsidRDefault="00000000" w:rsidP="007D20E8">
            <w:pPr>
              <w:pStyle w:val="Tabletext"/>
              <w:numPr>
                <w:ilvl w:val="0"/>
                <w:numId w:val="5"/>
              </w:numPr>
              <w:ind w:left="384"/>
              <w:rPr>
                <w:rFonts w:ascii="Cambria" w:hAnsi="Cambria"/>
                <w:sz w:val="20"/>
                <w:szCs w:val="20"/>
              </w:rPr>
            </w:pPr>
            <w:hyperlink r:id="rId79" w:history="1">
              <w:r w:rsidR="00173E8D" w:rsidRPr="00347CDC">
                <w:rPr>
                  <w:rStyle w:val="Hyperlink"/>
                  <w:rFonts w:ascii="Cambria" w:hAnsi="Cambria" w:cstheme="minorBidi"/>
                  <w:sz w:val="20"/>
                  <w:szCs w:val="20"/>
                </w:rPr>
                <w:t xml:space="preserve">Solidarity </w:t>
              </w:r>
              <w:r w:rsidR="00173E8D" w:rsidRPr="00347CDC">
                <w:rPr>
                  <w:rStyle w:val="Hyperlink"/>
                  <w:rFonts w:ascii="Cambria" w:hAnsi="Cambria"/>
                  <w:sz w:val="20"/>
                  <w:szCs w:val="20"/>
                </w:rPr>
                <w:t>Centre</w:t>
              </w:r>
            </w:hyperlink>
          </w:p>
          <w:p w14:paraId="4F4FD112" w14:textId="77777777" w:rsidR="00173E8D" w:rsidRPr="00347CDC" w:rsidRDefault="00173E8D">
            <w:pPr>
              <w:pStyle w:val="Tabletext"/>
              <w:ind w:left="384"/>
              <w:rPr>
                <w:rFonts w:ascii="Cambria" w:hAnsi="Cambria"/>
                <w:sz w:val="20"/>
                <w:szCs w:val="20"/>
              </w:rPr>
            </w:pPr>
          </w:p>
        </w:tc>
      </w:tr>
      <w:tr w:rsidR="00173E8D" w:rsidRPr="004A09FA" w14:paraId="3CBF9919" w14:textId="77777777" w:rsidTr="00083BCF">
        <w:tc>
          <w:tcPr>
            <w:tcW w:w="843" w:type="pct"/>
          </w:tcPr>
          <w:p w14:paraId="5F257F8F" w14:textId="77777777" w:rsidR="00173E8D" w:rsidRPr="00347CDC" w:rsidRDefault="00173E8D">
            <w:pPr>
              <w:pStyle w:val="Tabletext"/>
              <w:spacing w:after="120"/>
              <w:rPr>
                <w:rFonts w:ascii="Cambria" w:hAnsi="Cambria"/>
                <w:color w:val="auto"/>
                <w:sz w:val="20"/>
                <w:szCs w:val="20"/>
              </w:rPr>
            </w:pPr>
            <w:r w:rsidRPr="00347CDC">
              <w:rPr>
                <w:rFonts w:ascii="Cambria" w:hAnsi="Cambria"/>
                <w:color w:val="auto"/>
                <w:sz w:val="20"/>
                <w:szCs w:val="20"/>
              </w:rPr>
              <w:lastRenderedPageBreak/>
              <w:t>Non-discrimination</w:t>
            </w:r>
          </w:p>
        </w:tc>
        <w:tc>
          <w:tcPr>
            <w:tcW w:w="2673" w:type="pct"/>
          </w:tcPr>
          <w:p w14:paraId="3C9B6A44" w14:textId="3C6AA149" w:rsidR="00173E8D" w:rsidRPr="00347CDC" w:rsidRDefault="00173E8D" w:rsidP="007D20E8">
            <w:pPr>
              <w:pStyle w:val="Tabletext"/>
              <w:numPr>
                <w:ilvl w:val="0"/>
                <w:numId w:val="6"/>
              </w:numPr>
              <w:spacing w:after="120"/>
              <w:ind w:left="425" w:hanging="357"/>
              <w:rPr>
                <w:rFonts w:ascii="Cambria" w:hAnsi="Cambria"/>
                <w:color w:val="auto"/>
                <w:sz w:val="20"/>
                <w:szCs w:val="20"/>
              </w:rPr>
            </w:pPr>
            <w:r w:rsidRPr="00347CDC">
              <w:rPr>
                <w:rFonts w:ascii="Cambria" w:hAnsi="Cambria"/>
                <w:color w:val="auto"/>
                <w:sz w:val="20"/>
                <w:szCs w:val="20"/>
              </w:rPr>
              <w:t xml:space="preserve">Risk of discrimination against workers may be highest in countries with </w:t>
            </w:r>
            <w:r w:rsidR="003249BF" w:rsidRPr="00347CDC">
              <w:rPr>
                <w:rFonts w:ascii="Cambria" w:hAnsi="Cambria"/>
                <w:color w:val="auto"/>
                <w:sz w:val="20"/>
                <w:szCs w:val="20"/>
              </w:rPr>
              <w:t>gaps in</w:t>
            </w:r>
            <w:r w:rsidRPr="00347CDC">
              <w:rPr>
                <w:rFonts w:ascii="Cambria" w:hAnsi="Cambria"/>
                <w:color w:val="auto"/>
                <w:sz w:val="20"/>
                <w:szCs w:val="20"/>
              </w:rPr>
              <w:t xml:space="preserve"> national law</w:t>
            </w:r>
            <w:r w:rsidR="003249BF" w:rsidRPr="00347CDC">
              <w:rPr>
                <w:rFonts w:ascii="Cambria" w:hAnsi="Cambria"/>
                <w:color w:val="auto"/>
                <w:sz w:val="20"/>
                <w:szCs w:val="20"/>
              </w:rPr>
              <w:t xml:space="preserve">, for example where national </w:t>
            </w:r>
            <w:r w:rsidR="00EF1F85" w:rsidRPr="00347CDC">
              <w:rPr>
                <w:rFonts w:ascii="Cambria" w:hAnsi="Cambria"/>
                <w:color w:val="auto"/>
                <w:sz w:val="20"/>
                <w:szCs w:val="20"/>
              </w:rPr>
              <w:t xml:space="preserve">law only provides a </w:t>
            </w:r>
            <w:r w:rsidRPr="00347CDC">
              <w:rPr>
                <w:rFonts w:ascii="Cambria" w:hAnsi="Cambria"/>
                <w:color w:val="auto"/>
                <w:sz w:val="20"/>
                <w:szCs w:val="20"/>
              </w:rPr>
              <w:t xml:space="preserve">limited </w:t>
            </w:r>
            <w:r w:rsidR="00EF1F85" w:rsidRPr="00347CDC">
              <w:rPr>
                <w:rFonts w:ascii="Cambria" w:hAnsi="Cambria"/>
                <w:color w:val="auto"/>
                <w:sz w:val="20"/>
                <w:szCs w:val="20"/>
              </w:rPr>
              <w:t>set</w:t>
            </w:r>
            <w:r w:rsidRPr="00347CDC">
              <w:rPr>
                <w:rFonts w:ascii="Cambria" w:hAnsi="Cambria"/>
                <w:color w:val="auto"/>
                <w:sz w:val="20"/>
                <w:szCs w:val="20"/>
              </w:rPr>
              <w:t xml:space="preserve"> of legally protected characteristics</w:t>
            </w:r>
            <w:r w:rsidR="00664C7F" w:rsidRPr="00347CDC">
              <w:rPr>
                <w:rFonts w:ascii="Cambria" w:hAnsi="Cambria"/>
                <w:color w:val="auto"/>
                <w:sz w:val="20"/>
                <w:szCs w:val="20"/>
              </w:rPr>
              <w:t>.</w:t>
            </w:r>
          </w:p>
          <w:p w14:paraId="314879F6" w14:textId="59267D9A" w:rsidR="00173E8D" w:rsidRPr="00347CDC" w:rsidRDefault="00173E8D" w:rsidP="007D20E8">
            <w:pPr>
              <w:pStyle w:val="Tabletext"/>
              <w:numPr>
                <w:ilvl w:val="0"/>
                <w:numId w:val="6"/>
              </w:numPr>
              <w:spacing w:after="120"/>
              <w:ind w:left="425" w:hanging="357"/>
              <w:rPr>
                <w:rFonts w:ascii="Cambria" w:hAnsi="Cambria"/>
                <w:color w:val="auto"/>
                <w:sz w:val="20"/>
                <w:szCs w:val="20"/>
              </w:rPr>
            </w:pPr>
            <w:r w:rsidRPr="00347CDC">
              <w:rPr>
                <w:rFonts w:ascii="Cambria" w:hAnsi="Cambria"/>
                <w:color w:val="auto"/>
                <w:sz w:val="20"/>
                <w:szCs w:val="20"/>
              </w:rPr>
              <w:t xml:space="preserve">Discrimination may be direct, meaning an exclusion or distinction is made </w:t>
            </w:r>
            <w:proofErr w:type="gramStart"/>
            <w:r w:rsidRPr="00347CDC">
              <w:rPr>
                <w:rFonts w:ascii="Cambria" w:hAnsi="Cambria"/>
                <w:color w:val="auto"/>
                <w:sz w:val="20"/>
                <w:szCs w:val="20"/>
              </w:rPr>
              <w:t>on the basis of</w:t>
            </w:r>
            <w:proofErr w:type="gramEnd"/>
            <w:r w:rsidRPr="00347CDC">
              <w:rPr>
                <w:rFonts w:ascii="Cambria" w:hAnsi="Cambria"/>
                <w:color w:val="auto"/>
                <w:sz w:val="20"/>
                <w:szCs w:val="20"/>
              </w:rPr>
              <w:t xml:space="preserve"> a protected characteristic, or indirect, meaning that a policy applies equally to all workers, but </w:t>
            </w:r>
            <w:r w:rsidR="00664C7F" w:rsidRPr="00347CDC">
              <w:rPr>
                <w:rFonts w:ascii="Cambria" w:hAnsi="Cambria"/>
                <w:color w:val="auto"/>
                <w:sz w:val="20"/>
                <w:szCs w:val="20"/>
              </w:rPr>
              <w:t>disproportionately impacts particular workers</w:t>
            </w:r>
            <w:r w:rsidR="00E01BD8" w:rsidRPr="00347CDC">
              <w:rPr>
                <w:rFonts w:ascii="Cambria" w:hAnsi="Cambria"/>
                <w:color w:val="auto"/>
                <w:sz w:val="20"/>
                <w:szCs w:val="20"/>
              </w:rPr>
              <w:t>.</w:t>
            </w:r>
            <w:r w:rsidRPr="00347CDC">
              <w:rPr>
                <w:rFonts w:ascii="Cambria" w:hAnsi="Cambria"/>
                <w:color w:val="auto"/>
                <w:sz w:val="20"/>
                <w:szCs w:val="20"/>
              </w:rPr>
              <w:t xml:space="preserve"> </w:t>
            </w:r>
          </w:p>
          <w:p w14:paraId="447BA23E" w14:textId="01B8ED95" w:rsidR="00173E8D" w:rsidRPr="00347CDC" w:rsidRDefault="00173E8D" w:rsidP="007D20E8">
            <w:pPr>
              <w:pStyle w:val="Tabletext"/>
              <w:numPr>
                <w:ilvl w:val="0"/>
                <w:numId w:val="6"/>
              </w:numPr>
              <w:spacing w:after="120"/>
              <w:ind w:left="425" w:hanging="357"/>
              <w:rPr>
                <w:rFonts w:ascii="Cambria" w:hAnsi="Cambria"/>
                <w:color w:val="auto"/>
                <w:sz w:val="20"/>
                <w:szCs w:val="20"/>
              </w:rPr>
            </w:pPr>
            <w:r w:rsidRPr="00347CDC">
              <w:rPr>
                <w:rFonts w:ascii="Cambria" w:hAnsi="Cambria"/>
                <w:color w:val="auto"/>
                <w:sz w:val="20"/>
                <w:szCs w:val="20"/>
              </w:rPr>
              <w:t xml:space="preserve">Non-discrimination must be considered at all stages of </w:t>
            </w:r>
            <w:r w:rsidR="00E01BD8" w:rsidRPr="00347CDC">
              <w:rPr>
                <w:rFonts w:ascii="Cambria" w:hAnsi="Cambria"/>
                <w:color w:val="auto"/>
                <w:sz w:val="20"/>
                <w:szCs w:val="20"/>
              </w:rPr>
              <w:t xml:space="preserve">the </w:t>
            </w:r>
            <w:r w:rsidR="00890065" w:rsidRPr="00347CDC">
              <w:rPr>
                <w:rFonts w:ascii="Cambria" w:hAnsi="Cambria"/>
                <w:color w:val="auto"/>
                <w:sz w:val="20"/>
                <w:szCs w:val="20"/>
              </w:rPr>
              <w:t>working relationship,</w:t>
            </w:r>
            <w:r w:rsidRPr="00347CDC">
              <w:rPr>
                <w:rFonts w:ascii="Cambria" w:hAnsi="Cambria"/>
                <w:color w:val="auto"/>
                <w:sz w:val="20"/>
                <w:szCs w:val="20"/>
              </w:rPr>
              <w:t xml:space="preserve"> including during hiring processes, payment of wages, training, promotion, allocation of job assignments, disciplinary </w:t>
            </w:r>
            <w:proofErr w:type="gramStart"/>
            <w:r w:rsidRPr="00347CDC">
              <w:rPr>
                <w:rFonts w:ascii="Cambria" w:hAnsi="Cambria"/>
                <w:color w:val="auto"/>
                <w:sz w:val="20"/>
                <w:szCs w:val="20"/>
              </w:rPr>
              <w:t>action</w:t>
            </w:r>
            <w:proofErr w:type="gramEnd"/>
            <w:r w:rsidRPr="00347CDC">
              <w:rPr>
                <w:rFonts w:ascii="Cambria" w:hAnsi="Cambria"/>
                <w:color w:val="auto"/>
                <w:sz w:val="20"/>
                <w:szCs w:val="20"/>
              </w:rPr>
              <w:t xml:space="preserve"> and termination of employment.</w:t>
            </w:r>
          </w:p>
        </w:tc>
        <w:tc>
          <w:tcPr>
            <w:tcW w:w="1484" w:type="pct"/>
          </w:tcPr>
          <w:p w14:paraId="560BF020" w14:textId="77777777" w:rsidR="00173E8D" w:rsidRPr="00347CDC" w:rsidRDefault="00000000" w:rsidP="007D20E8">
            <w:pPr>
              <w:pStyle w:val="Tabletext"/>
              <w:numPr>
                <w:ilvl w:val="0"/>
                <w:numId w:val="5"/>
              </w:numPr>
              <w:ind w:left="384"/>
              <w:rPr>
                <w:rFonts w:ascii="Cambria" w:hAnsi="Cambria"/>
                <w:sz w:val="20"/>
                <w:szCs w:val="20"/>
              </w:rPr>
            </w:pPr>
            <w:hyperlink r:id="rId80" w:history="1">
              <w:r w:rsidR="00173E8D" w:rsidRPr="00347CDC">
                <w:rPr>
                  <w:rStyle w:val="Hyperlink"/>
                  <w:rFonts w:ascii="Cambria" w:hAnsi="Cambria"/>
                  <w:sz w:val="20"/>
                  <w:szCs w:val="20"/>
                </w:rPr>
                <w:t xml:space="preserve">World Bank – Women, </w:t>
              </w:r>
              <w:proofErr w:type="gramStart"/>
              <w:r w:rsidR="00173E8D" w:rsidRPr="00347CDC">
                <w:rPr>
                  <w:rStyle w:val="Hyperlink"/>
                  <w:rFonts w:ascii="Cambria" w:hAnsi="Cambria"/>
                  <w:sz w:val="20"/>
                  <w:szCs w:val="20"/>
                </w:rPr>
                <w:t>Business</w:t>
              </w:r>
              <w:proofErr w:type="gramEnd"/>
              <w:r w:rsidR="00173E8D" w:rsidRPr="00347CDC">
                <w:rPr>
                  <w:rStyle w:val="Hyperlink"/>
                  <w:rFonts w:ascii="Cambria" w:hAnsi="Cambria"/>
                  <w:sz w:val="20"/>
                  <w:szCs w:val="20"/>
                </w:rPr>
                <w:t xml:space="preserve"> and the Law</w:t>
              </w:r>
            </w:hyperlink>
          </w:p>
          <w:p w14:paraId="2307E008" w14:textId="77777777" w:rsidR="00173E8D" w:rsidRPr="00347CDC" w:rsidRDefault="00000000" w:rsidP="007D20E8">
            <w:pPr>
              <w:pStyle w:val="Tabletext"/>
              <w:numPr>
                <w:ilvl w:val="0"/>
                <w:numId w:val="5"/>
              </w:numPr>
              <w:ind w:left="384"/>
              <w:rPr>
                <w:rFonts w:ascii="Cambria" w:hAnsi="Cambria"/>
                <w:sz w:val="20"/>
                <w:szCs w:val="20"/>
              </w:rPr>
            </w:pPr>
            <w:hyperlink r:id="rId81" w:history="1">
              <w:r w:rsidR="00173E8D" w:rsidRPr="00347CDC">
                <w:rPr>
                  <w:rStyle w:val="Hyperlink"/>
                  <w:rFonts w:ascii="Cambria" w:hAnsi="Cambria" w:cstheme="minorBidi"/>
                  <w:sz w:val="20"/>
                  <w:szCs w:val="20"/>
                </w:rPr>
                <w:t xml:space="preserve">Minority Rights Group International </w:t>
              </w:r>
              <w:r w:rsidR="00173E8D" w:rsidRPr="00347CDC">
                <w:rPr>
                  <w:rStyle w:val="Hyperlink"/>
                  <w:rFonts w:ascii="Cambria" w:hAnsi="Cambria"/>
                  <w:sz w:val="20"/>
                  <w:szCs w:val="20"/>
                </w:rPr>
                <w:t>Directory</w:t>
              </w:r>
            </w:hyperlink>
          </w:p>
          <w:p w14:paraId="002A55AC" w14:textId="77777777" w:rsidR="00173E8D" w:rsidRPr="00347CDC" w:rsidRDefault="00000000" w:rsidP="007D20E8">
            <w:pPr>
              <w:pStyle w:val="Tabletext"/>
              <w:numPr>
                <w:ilvl w:val="0"/>
                <w:numId w:val="5"/>
              </w:numPr>
              <w:ind w:left="384"/>
              <w:rPr>
                <w:rFonts w:ascii="Cambria" w:hAnsi="Cambria"/>
                <w:sz w:val="20"/>
                <w:szCs w:val="20"/>
              </w:rPr>
            </w:pPr>
            <w:hyperlink r:id="rId82" w:history="1">
              <w:r w:rsidR="00173E8D" w:rsidRPr="00347CDC">
                <w:rPr>
                  <w:rStyle w:val="Hyperlink"/>
                  <w:rFonts w:ascii="Cambria" w:hAnsi="Cambria" w:cstheme="minorBidi"/>
                  <w:sz w:val="20"/>
                  <w:szCs w:val="20"/>
                </w:rPr>
                <w:t>Freedom House</w:t>
              </w:r>
            </w:hyperlink>
            <w:r w:rsidR="00173E8D" w:rsidRPr="00347CDC">
              <w:rPr>
                <w:rFonts w:ascii="Cambria" w:hAnsi="Cambria"/>
                <w:color w:val="auto"/>
                <w:sz w:val="20"/>
                <w:szCs w:val="20"/>
              </w:rPr>
              <w:t xml:space="preserve"> country reports</w:t>
            </w:r>
          </w:p>
          <w:p w14:paraId="732554E3" w14:textId="3DC38512" w:rsidR="00173E8D" w:rsidRPr="00347CDC" w:rsidRDefault="00000000" w:rsidP="007D20E8">
            <w:pPr>
              <w:pStyle w:val="Tabletext"/>
              <w:numPr>
                <w:ilvl w:val="0"/>
                <w:numId w:val="5"/>
              </w:numPr>
              <w:ind w:left="384"/>
              <w:rPr>
                <w:rFonts w:ascii="Cambria" w:hAnsi="Cambria"/>
                <w:sz w:val="20"/>
                <w:szCs w:val="20"/>
              </w:rPr>
            </w:pPr>
            <w:hyperlink r:id="rId83" w:history="1">
              <w:r w:rsidR="00173E8D" w:rsidRPr="00347CDC">
                <w:rPr>
                  <w:rStyle w:val="Hyperlink"/>
                  <w:rFonts w:ascii="Cambria" w:hAnsi="Cambria"/>
                  <w:sz w:val="20"/>
                  <w:szCs w:val="20"/>
                </w:rPr>
                <w:t>UN Women</w:t>
              </w:r>
            </w:hyperlink>
          </w:p>
          <w:p w14:paraId="7A368B83" w14:textId="77777777" w:rsidR="00173E8D" w:rsidRPr="00347CDC" w:rsidRDefault="00000000" w:rsidP="007D20E8">
            <w:pPr>
              <w:pStyle w:val="Tabletext"/>
              <w:numPr>
                <w:ilvl w:val="0"/>
                <w:numId w:val="5"/>
              </w:numPr>
              <w:ind w:left="384"/>
              <w:rPr>
                <w:rStyle w:val="Hyperlink"/>
                <w:rFonts w:ascii="Cambria" w:hAnsi="Cambria"/>
                <w:color w:val="4C4C4C" w:themeColor="text2"/>
                <w:sz w:val="20"/>
                <w:szCs w:val="20"/>
                <w:u w:val="none"/>
              </w:rPr>
            </w:pPr>
            <w:hyperlink r:id="rId84" w:history="1">
              <w:r w:rsidR="00173E8D" w:rsidRPr="00347CDC">
                <w:rPr>
                  <w:rStyle w:val="Hyperlink"/>
                  <w:rFonts w:ascii="Cambria" w:hAnsi="Cambria"/>
                  <w:sz w:val="20"/>
                  <w:szCs w:val="20"/>
                </w:rPr>
                <w:t>IOM</w:t>
              </w:r>
            </w:hyperlink>
          </w:p>
          <w:p w14:paraId="19932358" w14:textId="77777777" w:rsidR="00173E8D" w:rsidRPr="00347CDC" w:rsidRDefault="00000000" w:rsidP="007D20E8">
            <w:pPr>
              <w:pStyle w:val="Tabletext"/>
              <w:numPr>
                <w:ilvl w:val="0"/>
                <w:numId w:val="5"/>
              </w:numPr>
              <w:ind w:left="384"/>
              <w:rPr>
                <w:rFonts w:ascii="Cambria" w:hAnsi="Cambria"/>
                <w:sz w:val="20"/>
                <w:szCs w:val="20"/>
              </w:rPr>
            </w:pPr>
            <w:hyperlink r:id="rId85" w:history="1">
              <w:r w:rsidR="00173E8D" w:rsidRPr="00347CDC">
                <w:rPr>
                  <w:rStyle w:val="Hyperlink"/>
                  <w:rFonts w:ascii="Cambria" w:hAnsi="Cambria" w:cstheme="minorBidi"/>
                  <w:sz w:val="20"/>
                  <w:szCs w:val="20"/>
                </w:rPr>
                <w:t>BII Addressing Gender-Based V</w:t>
              </w:r>
              <w:r w:rsidR="00173E8D" w:rsidRPr="00347CDC">
                <w:rPr>
                  <w:rStyle w:val="Hyperlink"/>
                  <w:rFonts w:ascii="Cambria" w:hAnsi="Cambria"/>
                  <w:sz w:val="20"/>
                  <w:szCs w:val="20"/>
                </w:rPr>
                <w:t>iolence and Harassment Good Practice Note</w:t>
              </w:r>
            </w:hyperlink>
          </w:p>
        </w:tc>
      </w:tr>
      <w:tr w:rsidR="00173E8D" w:rsidRPr="004A09FA" w14:paraId="35CA3A99" w14:textId="77777777" w:rsidTr="00083BCF">
        <w:tc>
          <w:tcPr>
            <w:tcW w:w="843" w:type="pct"/>
          </w:tcPr>
          <w:p w14:paraId="1D611B6B" w14:textId="306E7BEF" w:rsidR="00173E8D" w:rsidRPr="00347CDC" w:rsidRDefault="00173E8D">
            <w:pPr>
              <w:pStyle w:val="Tabletext"/>
              <w:spacing w:after="120"/>
              <w:rPr>
                <w:rFonts w:ascii="Cambria" w:hAnsi="Cambria"/>
                <w:color w:val="auto"/>
                <w:sz w:val="20"/>
                <w:szCs w:val="20"/>
              </w:rPr>
            </w:pPr>
            <w:r w:rsidRPr="00347CDC">
              <w:rPr>
                <w:rFonts w:ascii="Cambria" w:hAnsi="Cambria"/>
                <w:color w:val="auto"/>
                <w:sz w:val="20"/>
                <w:szCs w:val="20"/>
              </w:rPr>
              <w:t xml:space="preserve">Occupational </w:t>
            </w:r>
            <w:r w:rsidR="004862B8" w:rsidRPr="00347CDC">
              <w:rPr>
                <w:rFonts w:ascii="Cambria" w:hAnsi="Cambria"/>
                <w:color w:val="auto"/>
                <w:sz w:val="20"/>
                <w:szCs w:val="20"/>
              </w:rPr>
              <w:t>Health</w:t>
            </w:r>
            <w:r w:rsidR="00A76ABE" w:rsidRPr="00347CDC">
              <w:rPr>
                <w:rFonts w:ascii="Cambria" w:hAnsi="Cambria"/>
                <w:color w:val="auto"/>
                <w:sz w:val="20"/>
                <w:szCs w:val="20"/>
              </w:rPr>
              <w:t xml:space="preserve"> &amp; </w:t>
            </w:r>
            <w:r w:rsidRPr="00347CDC">
              <w:rPr>
                <w:rFonts w:ascii="Cambria" w:hAnsi="Cambria"/>
                <w:color w:val="auto"/>
                <w:sz w:val="20"/>
                <w:szCs w:val="20"/>
              </w:rPr>
              <w:t>Safety (OH</w:t>
            </w:r>
            <w:r w:rsidR="00A76ABE" w:rsidRPr="00347CDC">
              <w:rPr>
                <w:rFonts w:ascii="Cambria" w:hAnsi="Cambria"/>
                <w:color w:val="auto"/>
                <w:sz w:val="20"/>
                <w:szCs w:val="20"/>
              </w:rPr>
              <w:t>S</w:t>
            </w:r>
            <w:r w:rsidRPr="00347CDC">
              <w:rPr>
                <w:rFonts w:ascii="Cambria" w:hAnsi="Cambria"/>
                <w:color w:val="auto"/>
                <w:sz w:val="20"/>
                <w:szCs w:val="20"/>
              </w:rPr>
              <w:t>)</w:t>
            </w:r>
          </w:p>
        </w:tc>
        <w:tc>
          <w:tcPr>
            <w:tcW w:w="2673" w:type="pct"/>
          </w:tcPr>
          <w:p w14:paraId="3165885A" w14:textId="330C04A0" w:rsidR="00173E8D" w:rsidRPr="00347CDC" w:rsidRDefault="00173E8D" w:rsidP="007D20E8">
            <w:pPr>
              <w:pStyle w:val="Tabletext"/>
              <w:numPr>
                <w:ilvl w:val="0"/>
                <w:numId w:val="6"/>
              </w:numPr>
              <w:ind w:left="426"/>
              <w:rPr>
                <w:rFonts w:ascii="Cambria" w:hAnsi="Cambria"/>
                <w:color w:val="auto"/>
                <w:sz w:val="20"/>
                <w:szCs w:val="20"/>
              </w:rPr>
            </w:pPr>
            <w:r w:rsidRPr="00347CDC">
              <w:rPr>
                <w:rFonts w:ascii="Cambria" w:hAnsi="Cambria"/>
                <w:color w:val="auto"/>
                <w:sz w:val="20"/>
                <w:szCs w:val="20"/>
              </w:rPr>
              <w:t xml:space="preserve">Provisions around </w:t>
            </w:r>
            <w:r w:rsidR="00A76ABE" w:rsidRPr="00347CDC">
              <w:rPr>
                <w:rFonts w:ascii="Cambria" w:hAnsi="Cambria"/>
                <w:color w:val="auto"/>
                <w:sz w:val="20"/>
                <w:szCs w:val="20"/>
              </w:rPr>
              <w:t xml:space="preserve">OHS </w:t>
            </w:r>
            <w:r w:rsidRPr="00347CDC">
              <w:rPr>
                <w:rFonts w:ascii="Cambria" w:hAnsi="Cambria"/>
                <w:color w:val="auto"/>
                <w:sz w:val="20"/>
                <w:szCs w:val="20"/>
              </w:rPr>
              <w:t xml:space="preserve">must cover the workplace, in addition to employer-provided accommodation and transport. </w:t>
            </w:r>
            <w:r w:rsidR="00577582" w:rsidRPr="00347CDC">
              <w:rPr>
                <w:rFonts w:ascii="Cambria" w:hAnsi="Cambria"/>
                <w:color w:val="auto"/>
                <w:sz w:val="20"/>
                <w:szCs w:val="20"/>
              </w:rPr>
              <w:t>It should also consider risks to the community, for example in relation to pesticide use.</w:t>
            </w:r>
          </w:p>
          <w:p w14:paraId="1F2CAC2E" w14:textId="240473BC" w:rsidR="00173E8D" w:rsidRPr="00347CDC" w:rsidRDefault="00671016" w:rsidP="007D20E8">
            <w:pPr>
              <w:pStyle w:val="Tabletext"/>
              <w:numPr>
                <w:ilvl w:val="0"/>
                <w:numId w:val="6"/>
              </w:numPr>
              <w:ind w:left="426"/>
              <w:rPr>
                <w:rFonts w:ascii="Cambria" w:hAnsi="Cambria"/>
                <w:color w:val="auto"/>
                <w:sz w:val="20"/>
                <w:szCs w:val="20"/>
              </w:rPr>
            </w:pPr>
            <w:r w:rsidRPr="00347CDC">
              <w:rPr>
                <w:rFonts w:ascii="Cambria" w:hAnsi="Cambria"/>
                <w:color w:val="auto"/>
                <w:sz w:val="20"/>
                <w:szCs w:val="20"/>
              </w:rPr>
              <w:t>High-</w:t>
            </w:r>
            <w:r w:rsidR="00173E8D" w:rsidRPr="00347CDC">
              <w:rPr>
                <w:rFonts w:ascii="Cambria" w:hAnsi="Cambria"/>
                <w:color w:val="auto"/>
                <w:sz w:val="20"/>
                <w:szCs w:val="20"/>
              </w:rPr>
              <w:t>risk</w:t>
            </w:r>
            <w:r w:rsidRPr="00347CDC">
              <w:rPr>
                <w:rFonts w:ascii="Cambria" w:hAnsi="Cambria"/>
                <w:color w:val="auto"/>
                <w:sz w:val="20"/>
                <w:szCs w:val="20"/>
              </w:rPr>
              <w:t xml:space="preserve"> sectors</w:t>
            </w:r>
            <w:r w:rsidR="00173E8D" w:rsidRPr="00347CDC">
              <w:rPr>
                <w:rFonts w:ascii="Cambria" w:hAnsi="Cambria"/>
                <w:color w:val="auto"/>
                <w:sz w:val="20"/>
                <w:szCs w:val="20"/>
              </w:rPr>
              <w:t xml:space="preserve"> include agriculture, fishing, forestry, construction, </w:t>
            </w:r>
            <w:proofErr w:type="gramStart"/>
            <w:r w:rsidR="00173E8D" w:rsidRPr="00347CDC">
              <w:rPr>
                <w:rFonts w:ascii="Cambria" w:hAnsi="Cambria"/>
                <w:color w:val="auto"/>
                <w:sz w:val="20"/>
                <w:szCs w:val="20"/>
              </w:rPr>
              <w:t>manufacturing</w:t>
            </w:r>
            <w:proofErr w:type="gramEnd"/>
            <w:r w:rsidR="00173E8D" w:rsidRPr="00347CDC">
              <w:rPr>
                <w:rFonts w:ascii="Cambria" w:hAnsi="Cambria"/>
                <w:color w:val="auto"/>
                <w:sz w:val="20"/>
                <w:szCs w:val="20"/>
              </w:rPr>
              <w:t xml:space="preserve"> and transport.</w:t>
            </w:r>
          </w:p>
        </w:tc>
        <w:tc>
          <w:tcPr>
            <w:tcW w:w="1484" w:type="pct"/>
          </w:tcPr>
          <w:p w14:paraId="0FD61F21" w14:textId="77777777" w:rsidR="00173E8D" w:rsidRPr="00347CDC" w:rsidRDefault="00000000" w:rsidP="007D20E8">
            <w:pPr>
              <w:pStyle w:val="Tabletext"/>
              <w:numPr>
                <w:ilvl w:val="0"/>
                <w:numId w:val="5"/>
              </w:numPr>
              <w:ind w:left="384"/>
              <w:rPr>
                <w:rFonts w:ascii="Cambria" w:hAnsi="Cambria"/>
                <w:sz w:val="20"/>
                <w:szCs w:val="20"/>
              </w:rPr>
            </w:pPr>
            <w:hyperlink r:id="rId86" w:history="1">
              <w:r w:rsidR="00173E8D" w:rsidRPr="00347CDC">
                <w:rPr>
                  <w:rStyle w:val="Hyperlink"/>
                  <w:rFonts w:ascii="Cambria" w:hAnsi="Cambria" w:cstheme="minorBidi"/>
                  <w:sz w:val="20"/>
                  <w:szCs w:val="20"/>
                </w:rPr>
                <w:t>ILO</w:t>
              </w:r>
            </w:hyperlink>
            <w:r w:rsidR="00173E8D" w:rsidRPr="00347CDC">
              <w:rPr>
                <w:rFonts w:ascii="Cambria" w:hAnsi="Cambria"/>
                <w:color w:val="auto"/>
                <w:sz w:val="20"/>
                <w:szCs w:val="20"/>
              </w:rPr>
              <w:t xml:space="preserve"> Resources on OHS</w:t>
            </w:r>
          </w:p>
          <w:p w14:paraId="2474F43B" w14:textId="77777777" w:rsidR="00173E8D" w:rsidRPr="00347CDC" w:rsidRDefault="00000000" w:rsidP="007D20E8">
            <w:pPr>
              <w:pStyle w:val="Tabletext"/>
              <w:numPr>
                <w:ilvl w:val="0"/>
                <w:numId w:val="5"/>
              </w:numPr>
              <w:ind w:left="384"/>
              <w:rPr>
                <w:rFonts w:ascii="Cambria" w:hAnsi="Cambria"/>
                <w:sz w:val="20"/>
                <w:szCs w:val="20"/>
              </w:rPr>
            </w:pPr>
            <w:hyperlink r:id="rId87" w:history="1">
              <w:r w:rsidR="00173E8D" w:rsidRPr="00347CDC">
                <w:rPr>
                  <w:rStyle w:val="Hyperlink"/>
                  <w:rFonts w:ascii="Cambria" w:hAnsi="Cambria" w:cstheme="minorBidi"/>
                  <w:sz w:val="20"/>
                  <w:szCs w:val="20"/>
                </w:rPr>
                <w:t>BII Preventing Fatalities and Serious Accidents Good Practice Note</w:t>
              </w:r>
            </w:hyperlink>
          </w:p>
        </w:tc>
      </w:tr>
      <w:tr w:rsidR="00173E8D" w:rsidRPr="004A09FA" w14:paraId="3E63E4F7" w14:textId="77777777" w:rsidTr="00083BCF">
        <w:tc>
          <w:tcPr>
            <w:tcW w:w="843" w:type="pct"/>
          </w:tcPr>
          <w:p w14:paraId="2A36DE25" w14:textId="77777777" w:rsidR="00173E8D" w:rsidRPr="00347CDC" w:rsidRDefault="00173E8D">
            <w:pPr>
              <w:pStyle w:val="Tabletext"/>
              <w:spacing w:after="120"/>
              <w:rPr>
                <w:rFonts w:ascii="Cambria" w:hAnsi="Cambria"/>
                <w:color w:val="auto"/>
                <w:sz w:val="20"/>
                <w:szCs w:val="20"/>
              </w:rPr>
            </w:pPr>
            <w:r w:rsidRPr="00347CDC">
              <w:rPr>
                <w:rFonts w:ascii="Cambria" w:hAnsi="Cambria"/>
                <w:color w:val="auto"/>
                <w:sz w:val="20"/>
                <w:szCs w:val="20"/>
              </w:rPr>
              <w:t>Community impacts - land</w:t>
            </w:r>
          </w:p>
        </w:tc>
        <w:tc>
          <w:tcPr>
            <w:tcW w:w="2673" w:type="pct"/>
          </w:tcPr>
          <w:p w14:paraId="15F4EDC3" w14:textId="5284C123" w:rsidR="00173E8D" w:rsidRPr="00347CDC" w:rsidRDefault="00173E8D" w:rsidP="007D20E8">
            <w:pPr>
              <w:pStyle w:val="Tabletext"/>
              <w:numPr>
                <w:ilvl w:val="0"/>
                <w:numId w:val="6"/>
              </w:numPr>
              <w:spacing w:after="120"/>
              <w:ind w:left="425" w:hanging="357"/>
              <w:rPr>
                <w:rFonts w:ascii="Cambria" w:hAnsi="Cambria"/>
                <w:color w:val="auto"/>
                <w:sz w:val="20"/>
                <w:szCs w:val="20"/>
              </w:rPr>
            </w:pPr>
            <w:r w:rsidRPr="00347CDC">
              <w:rPr>
                <w:rFonts w:ascii="Cambria" w:hAnsi="Cambria"/>
                <w:color w:val="auto"/>
                <w:sz w:val="20"/>
                <w:szCs w:val="20"/>
              </w:rPr>
              <w:t xml:space="preserve">Indigenous communities are particularly vulnerable </w:t>
            </w:r>
            <w:r w:rsidR="00407AEE" w:rsidRPr="00347CDC">
              <w:rPr>
                <w:rFonts w:ascii="Cambria" w:hAnsi="Cambria"/>
                <w:color w:val="auto"/>
                <w:sz w:val="20"/>
                <w:szCs w:val="20"/>
              </w:rPr>
              <w:t>in the context of</w:t>
            </w:r>
            <w:r w:rsidRPr="00347CDC">
              <w:rPr>
                <w:rFonts w:ascii="Cambria" w:hAnsi="Cambria"/>
                <w:color w:val="auto"/>
                <w:sz w:val="20"/>
                <w:szCs w:val="20"/>
              </w:rPr>
              <w:t xml:space="preserve"> large commercial land acquisitions because their culture and livelihood </w:t>
            </w:r>
            <w:proofErr w:type="gramStart"/>
            <w:r w:rsidRPr="00347CDC">
              <w:rPr>
                <w:rFonts w:ascii="Cambria" w:hAnsi="Cambria"/>
                <w:color w:val="auto"/>
                <w:sz w:val="20"/>
                <w:szCs w:val="20"/>
              </w:rPr>
              <w:t>is</w:t>
            </w:r>
            <w:proofErr w:type="gramEnd"/>
            <w:r w:rsidRPr="00347CDC">
              <w:rPr>
                <w:rFonts w:ascii="Cambria" w:hAnsi="Cambria"/>
                <w:color w:val="auto"/>
                <w:sz w:val="20"/>
                <w:szCs w:val="20"/>
              </w:rPr>
              <w:t xml:space="preserve"> </w:t>
            </w:r>
            <w:r w:rsidR="00407AEE" w:rsidRPr="00347CDC">
              <w:rPr>
                <w:rFonts w:ascii="Cambria" w:hAnsi="Cambria"/>
                <w:color w:val="auto"/>
                <w:sz w:val="20"/>
                <w:szCs w:val="20"/>
              </w:rPr>
              <w:t xml:space="preserve">often </w:t>
            </w:r>
            <w:r w:rsidRPr="00347CDC">
              <w:rPr>
                <w:rFonts w:ascii="Cambria" w:hAnsi="Cambria"/>
                <w:color w:val="auto"/>
                <w:sz w:val="20"/>
                <w:szCs w:val="20"/>
              </w:rPr>
              <w:t>tied to their land.</w:t>
            </w:r>
          </w:p>
          <w:p w14:paraId="70520DC8" w14:textId="20F22727" w:rsidR="00173E8D" w:rsidRPr="00347CDC" w:rsidRDefault="00AC1289" w:rsidP="007D20E8">
            <w:pPr>
              <w:pStyle w:val="Tabletext"/>
              <w:numPr>
                <w:ilvl w:val="0"/>
                <w:numId w:val="6"/>
              </w:numPr>
              <w:spacing w:after="120"/>
              <w:ind w:left="425" w:hanging="357"/>
              <w:rPr>
                <w:rFonts w:ascii="Cambria" w:hAnsi="Cambria"/>
                <w:color w:val="auto"/>
                <w:sz w:val="20"/>
                <w:szCs w:val="20"/>
              </w:rPr>
            </w:pPr>
            <w:r w:rsidRPr="00347CDC">
              <w:rPr>
                <w:rFonts w:ascii="Cambria" w:hAnsi="Cambria"/>
                <w:color w:val="auto"/>
                <w:sz w:val="20"/>
                <w:szCs w:val="20"/>
              </w:rPr>
              <w:t>Sectors at particular risk include mining and extractives, as well as large-scale plantation agriculture.</w:t>
            </w:r>
          </w:p>
        </w:tc>
        <w:tc>
          <w:tcPr>
            <w:tcW w:w="1484" w:type="pct"/>
          </w:tcPr>
          <w:p w14:paraId="16E7977D" w14:textId="77777777" w:rsidR="00173E8D" w:rsidRPr="00347CDC" w:rsidRDefault="00000000" w:rsidP="007D20E8">
            <w:pPr>
              <w:pStyle w:val="Tabletext"/>
              <w:numPr>
                <w:ilvl w:val="0"/>
                <w:numId w:val="5"/>
              </w:numPr>
              <w:ind w:left="384"/>
              <w:rPr>
                <w:rFonts w:ascii="Cambria" w:hAnsi="Cambria"/>
                <w:sz w:val="20"/>
                <w:szCs w:val="20"/>
              </w:rPr>
            </w:pPr>
            <w:hyperlink r:id="rId88" w:history="1">
              <w:r w:rsidR="00173E8D" w:rsidRPr="00347CDC">
                <w:rPr>
                  <w:rStyle w:val="Hyperlink"/>
                  <w:rFonts w:ascii="Cambria" w:hAnsi="Cambria" w:cstheme="minorBidi"/>
                  <w:sz w:val="20"/>
                  <w:szCs w:val="20"/>
                </w:rPr>
                <w:t>International Work</w:t>
              </w:r>
              <w:r w:rsidR="00173E8D" w:rsidRPr="00347CDC">
                <w:rPr>
                  <w:rStyle w:val="Hyperlink"/>
                  <w:rFonts w:ascii="Cambria" w:hAnsi="Cambria"/>
                  <w:sz w:val="20"/>
                  <w:szCs w:val="20"/>
                </w:rPr>
                <w:t xml:space="preserve"> Group for Indigenous Affairs</w:t>
              </w:r>
            </w:hyperlink>
          </w:p>
          <w:p w14:paraId="4DAB4431" w14:textId="77777777" w:rsidR="00173E8D" w:rsidRPr="00347CDC" w:rsidRDefault="00000000" w:rsidP="007D20E8">
            <w:pPr>
              <w:pStyle w:val="Tabletext"/>
              <w:numPr>
                <w:ilvl w:val="0"/>
                <w:numId w:val="5"/>
              </w:numPr>
              <w:ind w:left="384"/>
              <w:rPr>
                <w:rFonts w:ascii="Cambria" w:hAnsi="Cambria"/>
                <w:sz w:val="20"/>
                <w:szCs w:val="20"/>
              </w:rPr>
            </w:pPr>
            <w:hyperlink r:id="rId89" w:history="1">
              <w:r w:rsidR="00173E8D" w:rsidRPr="00347CDC">
                <w:rPr>
                  <w:rStyle w:val="Hyperlink"/>
                  <w:rFonts w:ascii="Cambria" w:hAnsi="Cambria" w:cstheme="minorBidi"/>
                  <w:sz w:val="20"/>
                  <w:szCs w:val="20"/>
                </w:rPr>
                <w:t xml:space="preserve">BII </w:t>
              </w:r>
              <w:r w:rsidR="00173E8D" w:rsidRPr="00347CDC">
                <w:rPr>
                  <w:rStyle w:val="Hyperlink"/>
                  <w:rFonts w:ascii="Cambria" w:hAnsi="Cambria"/>
                  <w:sz w:val="20"/>
                  <w:szCs w:val="20"/>
                </w:rPr>
                <w:t>Guidance Note on Managing Legacy Land Issues in Agribusiness Investments</w:t>
              </w:r>
            </w:hyperlink>
          </w:p>
        </w:tc>
      </w:tr>
      <w:tr w:rsidR="00173E8D" w:rsidRPr="004A09FA" w14:paraId="2A5BA3D4" w14:textId="77777777" w:rsidTr="00083BCF">
        <w:tc>
          <w:tcPr>
            <w:tcW w:w="843" w:type="pct"/>
          </w:tcPr>
          <w:p w14:paraId="1953B76B" w14:textId="77777777" w:rsidR="00173E8D" w:rsidRPr="00347CDC" w:rsidRDefault="00173E8D">
            <w:pPr>
              <w:pStyle w:val="Tabletext"/>
              <w:spacing w:after="120"/>
              <w:rPr>
                <w:rFonts w:ascii="Cambria" w:hAnsi="Cambria"/>
                <w:color w:val="auto"/>
                <w:sz w:val="20"/>
                <w:szCs w:val="20"/>
              </w:rPr>
            </w:pPr>
            <w:r w:rsidRPr="00347CDC">
              <w:rPr>
                <w:rFonts w:ascii="Cambria" w:hAnsi="Cambria"/>
                <w:color w:val="auto"/>
                <w:sz w:val="20"/>
                <w:szCs w:val="20"/>
              </w:rPr>
              <w:t>Effective remedy</w:t>
            </w:r>
          </w:p>
        </w:tc>
        <w:tc>
          <w:tcPr>
            <w:tcW w:w="2673" w:type="pct"/>
          </w:tcPr>
          <w:p w14:paraId="3BB035A0" w14:textId="77777777" w:rsidR="00173E8D" w:rsidRPr="00347CDC" w:rsidRDefault="00173E8D" w:rsidP="007D20E8">
            <w:pPr>
              <w:pStyle w:val="Tabletext"/>
              <w:numPr>
                <w:ilvl w:val="0"/>
                <w:numId w:val="6"/>
              </w:numPr>
              <w:spacing w:after="120"/>
              <w:ind w:left="425" w:hanging="357"/>
              <w:rPr>
                <w:rFonts w:ascii="Cambria" w:hAnsi="Cambria"/>
                <w:color w:val="auto"/>
                <w:sz w:val="20"/>
                <w:szCs w:val="20"/>
              </w:rPr>
            </w:pPr>
            <w:r w:rsidRPr="00347CDC">
              <w:rPr>
                <w:rFonts w:ascii="Cambria" w:hAnsi="Cambria"/>
                <w:color w:val="auto"/>
                <w:sz w:val="20"/>
                <w:szCs w:val="20"/>
              </w:rPr>
              <w:t xml:space="preserve">Grievance mechanisms must be efficient, </w:t>
            </w:r>
            <w:proofErr w:type="gramStart"/>
            <w:r w:rsidRPr="00347CDC">
              <w:rPr>
                <w:rFonts w:ascii="Cambria" w:hAnsi="Cambria"/>
                <w:color w:val="auto"/>
                <w:sz w:val="20"/>
                <w:szCs w:val="20"/>
              </w:rPr>
              <w:t>accessible</w:t>
            </w:r>
            <w:proofErr w:type="gramEnd"/>
            <w:r w:rsidRPr="00347CDC">
              <w:rPr>
                <w:rFonts w:ascii="Cambria" w:hAnsi="Cambria"/>
                <w:color w:val="auto"/>
                <w:sz w:val="20"/>
                <w:szCs w:val="20"/>
              </w:rPr>
              <w:t xml:space="preserve"> and set up to ensure no retaliation or discrimination against workers who use them. </w:t>
            </w:r>
          </w:p>
          <w:p w14:paraId="720605FA" w14:textId="55FBF8F5" w:rsidR="00173E8D" w:rsidRPr="00347CDC" w:rsidRDefault="00173E8D" w:rsidP="007D20E8">
            <w:pPr>
              <w:pStyle w:val="Tabletext"/>
              <w:numPr>
                <w:ilvl w:val="0"/>
                <w:numId w:val="6"/>
              </w:numPr>
              <w:spacing w:after="120"/>
              <w:ind w:left="425" w:hanging="357"/>
              <w:rPr>
                <w:rFonts w:ascii="Cambria" w:hAnsi="Cambria"/>
                <w:color w:val="auto"/>
                <w:sz w:val="20"/>
                <w:szCs w:val="20"/>
              </w:rPr>
            </w:pPr>
            <w:r w:rsidRPr="00347CDC">
              <w:rPr>
                <w:rFonts w:ascii="Cambria" w:hAnsi="Cambria"/>
                <w:color w:val="auto"/>
                <w:sz w:val="20"/>
                <w:szCs w:val="20"/>
              </w:rPr>
              <w:t xml:space="preserve">Workers who have limited access to legal systems, for example those in remote rural areas, and those working in the informal economy may </w:t>
            </w:r>
            <w:r w:rsidR="00E46166" w:rsidRPr="00347CDC">
              <w:rPr>
                <w:rFonts w:ascii="Cambria" w:hAnsi="Cambria"/>
                <w:color w:val="auto"/>
                <w:sz w:val="20"/>
                <w:szCs w:val="20"/>
              </w:rPr>
              <w:t xml:space="preserve">face </w:t>
            </w:r>
            <w:proofErr w:type="gramStart"/>
            <w:r w:rsidR="00E46166" w:rsidRPr="00347CDC">
              <w:rPr>
                <w:rFonts w:ascii="Cambria" w:hAnsi="Cambria"/>
                <w:color w:val="auto"/>
                <w:sz w:val="20"/>
                <w:szCs w:val="20"/>
              </w:rPr>
              <w:t>particular barriers</w:t>
            </w:r>
            <w:proofErr w:type="gramEnd"/>
            <w:r w:rsidR="00E46166" w:rsidRPr="00347CDC">
              <w:rPr>
                <w:rFonts w:ascii="Cambria" w:hAnsi="Cambria"/>
                <w:color w:val="auto"/>
                <w:sz w:val="20"/>
                <w:szCs w:val="20"/>
              </w:rPr>
              <w:t xml:space="preserve"> in accessing remedy.</w:t>
            </w:r>
            <w:r w:rsidRPr="00347CDC">
              <w:rPr>
                <w:rFonts w:ascii="Cambria" w:hAnsi="Cambria"/>
                <w:color w:val="auto"/>
                <w:sz w:val="20"/>
                <w:szCs w:val="20"/>
              </w:rPr>
              <w:t xml:space="preserve"> </w:t>
            </w:r>
          </w:p>
        </w:tc>
        <w:tc>
          <w:tcPr>
            <w:tcW w:w="1484" w:type="pct"/>
          </w:tcPr>
          <w:p w14:paraId="6C203344" w14:textId="77777777" w:rsidR="00173E8D" w:rsidRPr="00347CDC" w:rsidRDefault="00173E8D" w:rsidP="006C6D12">
            <w:pPr>
              <w:pStyle w:val="Tabletext"/>
              <w:ind w:left="384"/>
              <w:rPr>
                <w:rFonts w:ascii="Cambria" w:hAnsi="Cambria"/>
                <w:sz w:val="20"/>
                <w:szCs w:val="20"/>
              </w:rPr>
            </w:pPr>
          </w:p>
        </w:tc>
      </w:tr>
    </w:tbl>
    <w:p w14:paraId="2AD58F68" w14:textId="3DDFDEA1" w:rsidR="00173E8D" w:rsidRDefault="00173E8D" w:rsidP="00173E8D"/>
    <w:p w14:paraId="21163280" w14:textId="77777777" w:rsidR="00184F59" w:rsidRDefault="00184F59">
      <w:pPr>
        <w:spacing w:after="160" w:line="259" w:lineRule="auto"/>
      </w:pPr>
      <w:r>
        <w:br w:type="page"/>
      </w:r>
    </w:p>
    <w:p w14:paraId="40E7FF36" w14:textId="04E855CE" w:rsidR="003335FD" w:rsidRPr="00D210B7" w:rsidRDefault="00EC3D6F" w:rsidP="00D210B7">
      <w:pPr>
        <w:spacing w:after="120" w:line="312" w:lineRule="auto"/>
        <w:rPr>
          <w:rFonts w:ascii="Cambria" w:hAnsi="Cambria"/>
          <w:color w:val="auto"/>
        </w:rPr>
      </w:pPr>
      <w:r w:rsidRPr="00D210B7">
        <w:rPr>
          <w:rFonts w:ascii="Cambria" w:hAnsi="Cambria"/>
          <w:color w:val="auto"/>
        </w:rPr>
        <w:lastRenderedPageBreak/>
        <w:t xml:space="preserve">Other useful sources of information for risk identification include </w:t>
      </w:r>
      <w:r w:rsidRPr="00AE24AD">
        <w:rPr>
          <w:rFonts w:ascii="Cambria" w:hAnsi="Cambria"/>
          <w:b/>
          <w:bCs/>
          <w:color w:val="auto"/>
        </w:rPr>
        <w:t>p</w:t>
      </w:r>
      <w:r w:rsidR="00173E8D" w:rsidRPr="00AE24AD">
        <w:rPr>
          <w:rFonts w:ascii="Cambria" w:hAnsi="Cambria"/>
          <w:b/>
          <w:bCs/>
          <w:color w:val="auto"/>
        </w:rPr>
        <w:t>rior knowledge or experience</w:t>
      </w:r>
      <w:r w:rsidR="00173E8D" w:rsidRPr="00D210B7">
        <w:rPr>
          <w:rFonts w:ascii="Cambria" w:hAnsi="Cambria"/>
          <w:color w:val="auto"/>
        </w:rPr>
        <w:t xml:space="preserve"> among company staff of previous human rights issues</w:t>
      </w:r>
      <w:r w:rsidR="005559E4">
        <w:rPr>
          <w:rFonts w:ascii="Cambria" w:hAnsi="Cambria"/>
          <w:color w:val="auto"/>
        </w:rPr>
        <w:t>, including in relation to:</w:t>
      </w:r>
    </w:p>
    <w:tbl>
      <w:tblPr>
        <w:tblStyle w:val="Ergontable"/>
        <w:tblW w:w="0" w:type="auto"/>
        <w:tblLook w:val="0480" w:firstRow="0" w:lastRow="0" w:firstColumn="1" w:lastColumn="0" w:noHBand="0" w:noVBand="1"/>
      </w:tblPr>
      <w:tblGrid>
        <w:gridCol w:w="1560"/>
        <w:gridCol w:w="8079"/>
      </w:tblGrid>
      <w:tr w:rsidR="004867DA" w:rsidRPr="004867DA" w14:paraId="3F6EE4C9" w14:textId="77777777" w:rsidTr="000A2FC6">
        <w:tc>
          <w:tcPr>
            <w:tcW w:w="1560" w:type="dxa"/>
          </w:tcPr>
          <w:p w14:paraId="4536C5B9" w14:textId="45000A67" w:rsidR="00646F7B" w:rsidRPr="00887D69" w:rsidRDefault="00646F7B" w:rsidP="00C643B9">
            <w:pPr>
              <w:pStyle w:val="Tabletext"/>
              <w:rPr>
                <w:rFonts w:ascii="Cambria" w:hAnsi="Cambria"/>
                <w:b/>
                <w:bCs/>
                <w:color w:val="auto"/>
                <w:sz w:val="20"/>
                <w:szCs w:val="20"/>
              </w:rPr>
            </w:pPr>
            <w:r w:rsidRPr="00887D69">
              <w:rPr>
                <w:rFonts w:ascii="Cambria" w:hAnsi="Cambria"/>
                <w:b/>
                <w:bCs/>
                <w:color w:val="auto"/>
                <w:sz w:val="20"/>
                <w:szCs w:val="20"/>
              </w:rPr>
              <w:t>Sectors</w:t>
            </w:r>
          </w:p>
        </w:tc>
        <w:tc>
          <w:tcPr>
            <w:tcW w:w="8079" w:type="dxa"/>
          </w:tcPr>
          <w:p w14:paraId="614C192E" w14:textId="60C09700" w:rsidR="00646F7B" w:rsidRPr="004867DA" w:rsidRDefault="00646F7B" w:rsidP="00C643B9">
            <w:pPr>
              <w:pStyle w:val="Tabletext"/>
              <w:rPr>
                <w:rFonts w:ascii="Cambria" w:hAnsi="Cambria"/>
                <w:color w:val="auto"/>
                <w:sz w:val="20"/>
                <w:szCs w:val="20"/>
              </w:rPr>
            </w:pPr>
            <w:proofErr w:type="gramStart"/>
            <w:r w:rsidRPr="004867DA">
              <w:rPr>
                <w:rFonts w:ascii="Cambria" w:hAnsi="Cambria"/>
                <w:color w:val="auto"/>
                <w:sz w:val="20"/>
                <w:szCs w:val="20"/>
              </w:rPr>
              <w:t>Particular goods</w:t>
            </w:r>
            <w:proofErr w:type="gramEnd"/>
            <w:r w:rsidRPr="004867DA">
              <w:rPr>
                <w:rFonts w:ascii="Cambria" w:hAnsi="Cambria"/>
                <w:color w:val="auto"/>
                <w:sz w:val="20"/>
                <w:szCs w:val="20"/>
              </w:rPr>
              <w:t>, supply chains and industries and their associated human rights risks</w:t>
            </w:r>
          </w:p>
        </w:tc>
      </w:tr>
      <w:tr w:rsidR="004867DA" w:rsidRPr="004867DA" w14:paraId="186493FE" w14:textId="77777777" w:rsidTr="000A2FC6">
        <w:tc>
          <w:tcPr>
            <w:tcW w:w="1560" w:type="dxa"/>
          </w:tcPr>
          <w:p w14:paraId="1C4BBC27" w14:textId="73905A52" w:rsidR="00646F7B" w:rsidRPr="00887D69" w:rsidRDefault="00646F7B" w:rsidP="00C643B9">
            <w:pPr>
              <w:pStyle w:val="Tabletext"/>
              <w:rPr>
                <w:rFonts w:ascii="Cambria" w:hAnsi="Cambria"/>
                <w:b/>
                <w:bCs/>
                <w:color w:val="auto"/>
                <w:sz w:val="20"/>
                <w:szCs w:val="20"/>
              </w:rPr>
            </w:pPr>
            <w:r w:rsidRPr="00887D69">
              <w:rPr>
                <w:rFonts w:ascii="Cambria" w:hAnsi="Cambria"/>
                <w:b/>
                <w:bCs/>
                <w:color w:val="auto"/>
                <w:sz w:val="20"/>
                <w:szCs w:val="20"/>
              </w:rPr>
              <w:t>Geography</w:t>
            </w:r>
          </w:p>
        </w:tc>
        <w:tc>
          <w:tcPr>
            <w:tcW w:w="8079" w:type="dxa"/>
          </w:tcPr>
          <w:p w14:paraId="207DE270" w14:textId="576DC58C" w:rsidR="00646F7B" w:rsidRPr="004867DA" w:rsidRDefault="00646F7B" w:rsidP="00C643B9">
            <w:pPr>
              <w:pStyle w:val="Tabletext"/>
              <w:rPr>
                <w:rFonts w:ascii="Cambria" w:hAnsi="Cambria"/>
                <w:color w:val="auto"/>
                <w:sz w:val="20"/>
                <w:szCs w:val="20"/>
              </w:rPr>
            </w:pPr>
            <w:r w:rsidRPr="004867DA">
              <w:rPr>
                <w:rFonts w:ascii="Cambria" w:hAnsi="Cambria"/>
                <w:color w:val="auto"/>
                <w:sz w:val="20"/>
                <w:szCs w:val="20"/>
              </w:rPr>
              <w:t>Risks associated with different regions, countries, or provinces, including on national law, typical labour force profile, migration patterns or conflict areas with need for heightened due diligence</w:t>
            </w:r>
          </w:p>
        </w:tc>
      </w:tr>
      <w:tr w:rsidR="004867DA" w:rsidRPr="004867DA" w14:paraId="426DE48A" w14:textId="77777777" w:rsidTr="000A2FC6">
        <w:tc>
          <w:tcPr>
            <w:tcW w:w="1560" w:type="dxa"/>
          </w:tcPr>
          <w:p w14:paraId="658E3EAE" w14:textId="106DC81D" w:rsidR="00646F7B" w:rsidRPr="00887D69" w:rsidRDefault="00646F7B" w:rsidP="00C643B9">
            <w:pPr>
              <w:pStyle w:val="Tabletext"/>
              <w:rPr>
                <w:rFonts w:ascii="Cambria" w:hAnsi="Cambria"/>
                <w:b/>
                <w:bCs/>
                <w:color w:val="auto"/>
                <w:sz w:val="20"/>
                <w:szCs w:val="20"/>
              </w:rPr>
            </w:pPr>
            <w:r w:rsidRPr="00887D69">
              <w:rPr>
                <w:rFonts w:ascii="Cambria" w:hAnsi="Cambria"/>
                <w:b/>
                <w:bCs/>
                <w:color w:val="auto"/>
                <w:sz w:val="20"/>
                <w:szCs w:val="20"/>
              </w:rPr>
              <w:t>Suppliers</w:t>
            </w:r>
          </w:p>
        </w:tc>
        <w:tc>
          <w:tcPr>
            <w:tcW w:w="8079" w:type="dxa"/>
          </w:tcPr>
          <w:p w14:paraId="1D077706" w14:textId="294070F0" w:rsidR="00646F7B" w:rsidRPr="004867DA" w:rsidRDefault="00646F7B" w:rsidP="00C643B9">
            <w:pPr>
              <w:pStyle w:val="Tabletext"/>
              <w:rPr>
                <w:rFonts w:ascii="Cambria" w:hAnsi="Cambria"/>
                <w:color w:val="auto"/>
                <w:sz w:val="20"/>
                <w:szCs w:val="20"/>
              </w:rPr>
            </w:pPr>
            <w:r w:rsidRPr="004867DA">
              <w:rPr>
                <w:rFonts w:ascii="Cambria" w:hAnsi="Cambria"/>
                <w:color w:val="auto"/>
                <w:sz w:val="20"/>
                <w:szCs w:val="20"/>
              </w:rPr>
              <w:t>Prior experiences with suppliers in the sector or region and risk issues that arose</w:t>
            </w:r>
          </w:p>
        </w:tc>
      </w:tr>
    </w:tbl>
    <w:p w14:paraId="0E4E59C7" w14:textId="77777777" w:rsidR="00646F7B" w:rsidRPr="00275976" w:rsidRDefault="00646F7B" w:rsidP="00683F65">
      <w:pPr>
        <w:pStyle w:val="ListNumber"/>
      </w:pPr>
    </w:p>
    <w:p w14:paraId="763C9DF9" w14:textId="68EC11D3" w:rsidR="00646F7B" w:rsidRPr="00DF31CA" w:rsidRDefault="00873A37" w:rsidP="00DF31CA">
      <w:pPr>
        <w:spacing w:after="120" w:line="312" w:lineRule="auto"/>
        <w:rPr>
          <w:rFonts w:ascii="Cambria" w:hAnsi="Cambria"/>
          <w:color w:val="auto"/>
        </w:rPr>
      </w:pPr>
      <w:r w:rsidRPr="00AE24AD">
        <w:rPr>
          <w:rFonts w:ascii="Cambria" w:hAnsi="Cambria"/>
          <w:b/>
          <w:bCs/>
          <w:color w:val="auto"/>
        </w:rPr>
        <w:t>Documentation</w:t>
      </w:r>
      <w:r w:rsidR="00CA2C8F" w:rsidRPr="00AE24AD">
        <w:rPr>
          <w:rFonts w:ascii="Cambria" w:hAnsi="Cambria"/>
          <w:b/>
          <w:bCs/>
          <w:color w:val="auto"/>
        </w:rPr>
        <w:t xml:space="preserve"> on suppliers</w:t>
      </w:r>
      <w:r w:rsidR="001E3FFD" w:rsidRPr="00DF31CA">
        <w:rPr>
          <w:rFonts w:ascii="Cambria" w:hAnsi="Cambria"/>
          <w:color w:val="auto"/>
        </w:rPr>
        <w:t>, either collected by the company or requested from suppliers</w:t>
      </w:r>
      <w:r w:rsidR="00E4191B" w:rsidRPr="00DF31CA">
        <w:rPr>
          <w:rFonts w:ascii="Cambria" w:hAnsi="Cambria"/>
          <w:color w:val="auto"/>
        </w:rPr>
        <w:t xml:space="preserve"> directly</w:t>
      </w:r>
      <w:r w:rsidR="0066231E" w:rsidRPr="00DF31CA">
        <w:rPr>
          <w:rFonts w:ascii="Cambria" w:hAnsi="Cambria"/>
          <w:color w:val="auto"/>
        </w:rPr>
        <w:t>, is another important potential source of risk information.</w:t>
      </w:r>
      <w:r w:rsidR="009A21CF">
        <w:rPr>
          <w:rFonts w:ascii="Cambria" w:hAnsi="Cambria"/>
          <w:color w:val="auto"/>
        </w:rPr>
        <w:t xml:space="preserve">  Supplier documentation can provide information concerning:</w:t>
      </w:r>
    </w:p>
    <w:tbl>
      <w:tblPr>
        <w:tblStyle w:val="Ergontable"/>
        <w:tblW w:w="0" w:type="auto"/>
        <w:tblLook w:val="0480" w:firstRow="0" w:lastRow="0" w:firstColumn="1" w:lastColumn="0" w:noHBand="0" w:noVBand="1"/>
      </w:tblPr>
      <w:tblGrid>
        <w:gridCol w:w="9639"/>
      </w:tblGrid>
      <w:tr w:rsidR="00646F7B" w:rsidRPr="00DF31CA" w14:paraId="45BC5FC9" w14:textId="77777777" w:rsidTr="000A2FC6">
        <w:tc>
          <w:tcPr>
            <w:tcW w:w="9639" w:type="dxa"/>
          </w:tcPr>
          <w:p w14:paraId="67A8C4B6" w14:textId="62033885" w:rsidR="00646F7B" w:rsidRPr="00DF31CA" w:rsidRDefault="00646F7B" w:rsidP="00DF31CA">
            <w:pPr>
              <w:pStyle w:val="ListBullet"/>
              <w:spacing w:line="276" w:lineRule="auto"/>
              <w:rPr>
                <w:rFonts w:ascii="Cambria" w:hAnsi="Cambria"/>
                <w:color w:val="auto"/>
                <w:szCs w:val="20"/>
              </w:rPr>
            </w:pPr>
            <w:r w:rsidRPr="00DF31CA">
              <w:rPr>
                <w:rFonts w:ascii="Cambria" w:hAnsi="Cambria"/>
                <w:color w:val="auto"/>
                <w:szCs w:val="20"/>
              </w:rPr>
              <w:t>Supplier and supply chain data</w:t>
            </w:r>
          </w:p>
          <w:p w14:paraId="508F56F4" w14:textId="77777777" w:rsidR="00646F7B" w:rsidRPr="00DF31CA" w:rsidRDefault="00646F7B" w:rsidP="00DF31CA">
            <w:pPr>
              <w:pStyle w:val="ListBullet"/>
              <w:spacing w:line="276" w:lineRule="auto"/>
              <w:rPr>
                <w:rFonts w:ascii="Cambria" w:hAnsi="Cambria"/>
                <w:color w:val="auto"/>
                <w:szCs w:val="20"/>
              </w:rPr>
            </w:pPr>
            <w:r w:rsidRPr="00DF31CA">
              <w:rPr>
                <w:rFonts w:ascii="Cambria" w:hAnsi="Cambria"/>
                <w:color w:val="auto"/>
                <w:szCs w:val="20"/>
              </w:rPr>
              <w:t xml:space="preserve">Supplier lists, including size, location, and business </w:t>
            </w:r>
            <w:proofErr w:type="gramStart"/>
            <w:r w:rsidRPr="00DF31CA">
              <w:rPr>
                <w:rFonts w:ascii="Cambria" w:hAnsi="Cambria"/>
                <w:color w:val="auto"/>
                <w:szCs w:val="20"/>
              </w:rPr>
              <w:t>practices</w:t>
            </w:r>
            <w:proofErr w:type="gramEnd"/>
          </w:p>
          <w:p w14:paraId="2607AA81" w14:textId="77777777" w:rsidR="00646F7B" w:rsidRPr="00DF31CA" w:rsidRDefault="00646F7B" w:rsidP="00DF31CA">
            <w:pPr>
              <w:pStyle w:val="ListBullet"/>
              <w:spacing w:line="276" w:lineRule="auto"/>
              <w:rPr>
                <w:rFonts w:ascii="Cambria" w:hAnsi="Cambria"/>
                <w:color w:val="auto"/>
                <w:szCs w:val="20"/>
              </w:rPr>
            </w:pPr>
            <w:r w:rsidRPr="00DF31CA">
              <w:rPr>
                <w:rFonts w:ascii="Cambria" w:hAnsi="Cambria"/>
                <w:color w:val="auto"/>
                <w:szCs w:val="20"/>
              </w:rPr>
              <w:t>Quality assurance data</w:t>
            </w:r>
          </w:p>
          <w:p w14:paraId="0F24E4DE" w14:textId="77777777" w:rsidR="00646F7B" w:rsidRPr="00DF31CA" w:rsidRDefault="00646F7B" w:rsidP="00DF31CA">
            <w:pPr>
              <w:pStyle w:val="ListBullet"/>
              <w:spacing w:line="276" w:lineRule="auto"/>
              <w:rPr>
                <w:rFonts w:ascii="Cambria" w:hAnsi="Cambria"/>
                <w:color w:val="auto"/>
                <w:szCs w:val="20"/>
              </w:rPr>
            </w:pPr>
            <w:r w:rsidRPr="00DF31CA">
              <w:rPr>
                <w:rFonts w:ascii="Cambria" w:hAnsi="Cambria"/>
                <w:color w:val="auto"/>
                <w:szCs w:val="20"/>
              </w:rPr>
              <w:t>Social audit reports and results</w:t>
            </w:r>
          </w:p>
          <w:p w14:paraId="156CCF80" w14:textId="77777777" w:rsidR="00646F7B" w:rsidRPr="00DF31CA" w:rsidRDefault="00646F7B" w:rsidP="00DF31CA">
            <w:pPr>
              <w:pStyle w:val="ListBullet"/>
              <w:spacing w:line="276" w:lineRule="auto"/>
              <w:rPr>
                <w:rFonts w:ascii="Cambria" w:hAnsi="Cambria"/>
                <w:color w:val="auto"/>
                <w:szCs w:val="20"/>
              </w:rPr>
            </w:pPr>
            <w:r w:rsidRPr="00DF31CA">
              <w:rPr>
                <w:rFonts w:ascii="Cambria" w:hAnsi="Cambria"/>
                <w:color w:val="auto"/>
                <w:szCs w:val="20"/>
              </w:rPr>
              <w:t>Relevant risk assessments and studies</w:t>
            </w:r>
          </w:p>
          <w:p w14:paraId="0A61137B" w14:textId="66ECBD7B" w:rsidR="00646F7B" w:rsidRPr="00DF31CA" w:rsidRDefault="00646F7B" w:rsidP="00DF31CA">
            <w:pPr>
              <w:pStyle w:val="ListBullet"/>
              <w:spacing w:line="276" w:lineRule="auto"/>
              <w:rPr>
                <w:rFonts w:ascii="Cambria" w:hAnsi="Cambria"/>
                <w:color w:val="auto"/>
                <w:szCs w:val="20"/>
              </w:rPr>
            </w:pPr>
            <w:r w:rsidRPr="00DF31CA">
              <w:rPr>
                <w:rFonts w:ascii="Cambria" w:hAnsi="Cambria"/>
                <w:color w:val="auto"/>
                <w:szCs w:val="20"/>
              </w:rPr>
              <w:t xml:space="preserve">Suppliers’ certification status, where such certification includes human rights </w:t>
            </w:r>
            <w:proofErr w:type="gramStart"/>
            <w:r w:rsidRPr="00DF31CA">
              <w:rPr>
                <w:rFonts w:ascii="Cambria" w:hAnsi="Cambria"/>
                <w:color w:val="auto"/>
                <w:szCs w:val="20"/>
              </w:rPr>
              <w:t>elements</w:t>
            </w:r>
            <w:proofErr w:type="gramEnd"/>
          </w:p>
          <w:p w14:paraId="79CCED66" w14:textId="385DE83D" w:rsidR="00646F7B" w:rsidRPr="00DF31CA" w:rsidRDefault="00646F7B" w:rsidP="00DF31CA">
            <w:pPr>
              <w:pStyle w:val="ListBullet"/>
              <w:spacing w:line="276" w:lineRule="auto"/>
              <w:rPr>
                <w:rFonts w:ascii="Cambria" w:hAnsi="Cambria"/>
                <w:szCs w:val="20"/>
              </w:rPr>
            </w:pPr>
            <w:r w:rsidRPr="00DF31CA">
              <w:rPr>
                <w:rFonts w:ascii="Cambria" w:hAnsi="Cambria"/>
                <w:color w:val="auto"/>
                <w:szCs w:val="20"/>
              </w:rPr>
              <w:t>Other relevant initiatives that the supplier may have carried out, or can identify, as useful sources</w:t>
            </w:r>
          </w:p>
        </w:tc>
      </w:tr>
    </w:tbl>
    <w:p w14:paraId="2C7CFDC4" w14:textId="77777777" w:rsidR="00646F7B" w:rsidRPr="00CA2C8F" w:rsidRDefault="00646F7B" w:rsidP="00646F7B">
      <w:pPr>
        <w:pStyle w:val="ListNumber"/>
        <w:ind w:left="0" w:firstLine="0"/>
      </w:pPr>
    </w:p>
    <w:p w14:paraId="32F6C0E5" w14:textId="1A9E9E9B" w:rsidR="00646F7B" w:rsidRPr="00AE24AD" w:rsidRDefault="0066231E" w:rsidP="00AE24AD">
      <w:pPr>
        <w:spacing w:after="120" w:line="312" w:lineRule="auto"/>
        <w:rPr>
          <w:rFonts w:ascii="Cambria" w:hAnsi="Cambria"/>
          <w:color w:val="auto"/>
        </w:rPr>
      </w:pPr>
      <w:r w:rsidRPr="00AE24AD">
        <w:rPr>
          <w:rFonts w:ascii="Cambria" w:hAnsi="Cambria"/>
          <w:color w:val="auto"/>
        </w:rPr>
        <w:t xml:space="preserve">Finally, </w:t>
      </w:r>
      <w:r w:rsidRPr="00AE24AD">
        <w:rPr>
          <w:rFonts w:ascii="Cambria" w:hAnsi="Cambria"/>
          <w:b/>
          <w:bCs/>
          <w:color w:val="auto"/>
        </w:rPr>
        <w:t>d</w:t>
      </w:r>
      <w:r w:rsidR="00173E8D" w:rsidRPr="00AE24AD">
        <w:rPr>
          <w:rFonts w:ascii="Cambria" w:hAnsi="Cambria"/>
          <w:b/>
          <w:bCs/>
          <w:color w:val="auto"/>
        </w:rPr>
        <w:t>irect engagement with stakeholders</w:t>
      </w:r>
      <w:r w:rsidR="00CA5C5A" w:rsidRPr="00AE24AD">
        <w:rPr>
          <w:rFonts w:ascii="Cambria" w:hAnsi="Cambria"/>
          <w:color w:val="auto"/>
        </w:rPr>
        <w:t xml:space="preserve"> </w:t>
      </w:r>
      <w:r w:rsidR="005E7B42" w:rsidRPr="00AE24AD">
        <w:rPr>
          <w:rFonts w:ascii="Cambria" w:hAnsi="Cambria"/>
          <w:color w:val="auto"/>
        </w:rPr>
        <w:t>can provide further insight into human rights risks in a country or area relevant to a particular supply chain</w:t>
      </w:r>
      <w:r w:rsidRPr="00AE24AD">
        <w:rPr>
          <w:rFonts w:ascii="Cambria" w:hAnsi="Cambria"/>
          <w:color w:val="auto"/>
        </w:rPr>
        <w:t xml:space="preserve">. </w:t>
      </w:r>
      <w:r w:rsidR="00AE24AD">
        <w:rPr>
          <w:rFonts w:ascii="Cambria" w:hAnsi="Cambria"/>
          <w:color w:val="auto"/>
        </w:rPr>
        <w:t>Stakeholder engagement can provide information concerning:</w:t>
      </w:r>
    </w:p>
    <w:tbl>
      <w:tblPr>
        <w:tblStyle w:val="Ergontable"/>
        <w:tblW w:w="0" w:type="auto"/>
        <w:tblLook w:val="0480" w:firstRow="0" w:lastRow="0" w:firstColumn="1" w:lastColumn="0" w:noHBand="0" w:noVBand="1"/>
      </w:tblPr>
      <w:tblGrid>
        <w:gridCol w:w="9639"/>
      </w:tblGrid>
      <w:tr w:rsidR="00646F7B" w:rsidRPr="00AC7DF4" w14:paraId="48F965D0" w14:textId="77777777" w:rsidTr="00AE24AD">
        <w:tc>
          <w:tcPr>
            <w:tcW w:w="9639" w:type="dxa"/>
          </w:tcPr>
          <w:p w14:paraId="7EACC82C" w14:textId="7D042BDA" w:rsidR="00646F7B" w:rsidRPr="00AE24AD" w:rsidRDefault="00646F7B" w:rsidP="00AE24AD">
            <w:pPr>
              <w:pStyle w:val="ListBullet"/>
              <w:spacing w:line="276" w:lineRule="auto"/>
              <w:rPr>
                <w:rFonts w:ascii="Cambria" w:hAnsi="Cambria"/>
                <w:color w:val="auto"/>
                <w:szCs w:val="20"/>
              </w:rPr>
            </w:pPr>
            <w:r w:rsidRPr="00AE24AD">
              <w:rPr>
                <w:rFonts w:ascii="Cambria" w:hAnsi="Cambria"/>
                <w:color w:val="auto"/>
                <w:szCs w:val="20"/>
              </w:rPr>
              <w:t xml:space="preserve">Supply chain workers, taking into account groups with specific </w:t>
            </w:r>
            <w:proofErr w:type="gramStart"/>
            <w:r w:rsidRPr="00AE24AD">
              <w:rPr>
                <w:rFonts w:ascii="Cambria" w:hAnsi="Cambria"/>
                <w:color w:val="auto"/>
                <w:szCs w:val="20"/>
              </w:rPr>
              <w:t>vulnerabilities</w:t>
            </w:r>
            <w:proofErr w:type="gramEnd"/>
          </w:p>
          <w:p w14:paraId="458842CF" w14:textId="77777777" w:rsidR="00646F7B" w:rsidRPr="00AE24AD" w:rsidRDefault="00646F7B" w:rsidP="00AE24AD">
            <w:pPr>
              <w:pStyle w:val="ListBullet"/>
              <w:spacing w:line="276" w:lineRule="auto"/>
              <w:rPr>
                <w:rFonts w:ascii="Cambria" w:hAnsi="Cambria"/>
                <w:color w:val="auto"/>
                <w:szCs w:val="20"/>
              </w:rPr>
            </w:pPr>
            <w:r w:rsidRPr="00AE24AD">
              <w:rPr>
                <w:rFonts w:ascii="Cambria" w:hAnsi="Cambria"/>
                <w:color w:val="auto"/>
                <w:szCs w:val="20"/>
              </w:rPr>
              <w:t xml:space="preserve">Trade unions, worker representatives and employers’ organisations working on a national, sectoral or enterprise </w:t>
            </w:r>
            <w:proofErr w:type="gramStart"/>
            <w:r w:rsidRPr="00AE24AD">
              <w:rPr>
                <w:rFonts w:ascii="Cambria" w:hAnsi="Cambria"/>
                <w:color w:val="auto"/>
                <w:szCs w:val="20"/>
              </w:rPr>
              <w:t>level</w:t>
            </w:r>
            <w:proofErr w:type="gramEnd"/>
          </w:p>
          <w:p w14:paraId="1777DEBC" w14:textId="77777777" w:rsidR="00646F7B" w:rsidRPr="00AE24AD" w:rsidRDefault="00646F7B" w:rsidP="00AE24AD">
            <w:pPr>
              <w:pStyle w:val="ListBullet"/>
              <w:spacing w:line="276" w:lineRule="auto"/>
              <w:rPr>
                <w:rFonts w:ascii="Cambria" w:hAnsi="Cambria"/>
                <w:color w:val="auto"/>
                <w:szCs w:val="20"/>
              </w:rPr>
            </w:pPr>
            <w:r w:rsidRPr="00AE24AD">
              <w:rPr>
                <w:rFonts w:ascii="Cambria" w:hAnsi="Cambria"/>
                <w:color w:val="auto"/>
                <w:szCs w:val="20"/>
              </w:rPr>
              <w:t xml:space="preserve">Industry peers, </w:t>
            </w:r>
            <w:proofErr w:type="gramStart"/>
            <w:r w:rsidRPr="00AE24AD">
              <w:rPr>
                <w:rFonts w:ascii="Cambria" w:hAnsi="Cambria"/>
                <w:color w:val="auto"/>
                <w:szCs w:val="20"/>
              </w:rPr>
              <w:t>academics</w:t>
            </w:r>
            <w:proofErr w:type="gramEnd"/>
            <w:r w:rsidRPr="00AE24AD">
              <w:rPr>
                <w:rFonts w:ascii="Cambria" w:hAnsi="Cambria"/>
                <w:color w:val="auto"/>
                <w:szCs w:val="20"/>
              </w:rPr>
              <w:t xml:space="preserve"> and other experts with specialist knowledge of the sector or region</w:t>
            </w:r>
          </w:p>
          <w:p w14:paraId="6CA89C79" w14:textId="77777777" w:rsidR="00646F7B" w:rsidRPr="00AE24AD" w:rsidRDefault="00646F7B" w:rsidP="00AE24AD">
            <w:pPr>
              <w:pStyle w:val="ListBullet"/>
              <w:spacing w:line="276" w:lineRule="auto"/>
              <w:rPr>
                <w:rFonts w:ascii="Cambria" w:hAnsi="Cambria"/>
                <w:color w:val="auto"/>
                <w:szCs w:val="20"/>
              </w:rPr>
            </w:pPr>
            <w:r w:rsidRPr="00AE24AD">
              <w:rPr>
                <w:rFonts w:ascii="Cambria" w:hAnsi="Cambria"/>
                <w:color w:val="auto"/>
                <w:szCs w:val="20"/>
              </w:rPr>
              <w:t xml:space="preserve">Civil society organizations, including NGOs, non-profits and </w:t>
            </w:r>
            <w:proofErr w:type="gramStart"/>
            <w:r w:rsidRPr="00AE24AD">
              <w:rPr>
                <w:rFonts w:ascii="Cambria" w:hAnsi="Cambria"/>
                <w:color w:val="auto"/>
                <w:szCs w:val="20"/>
              </w:rPr>
              <w:t>cooperatives</w:t>
            </w:r>
            <w:proofErr w:type="gramEnd"/>
          </w:p>
          <w:p w14:paraId="1B87C76B" w14:textId="77777777" w:rsidR="00646F7B" w:rsidRPr="00AE24AD" w:rsidRDefault="00646F7B" w:rsidP="00AE24AD">
            <w:pPr>
              <w:pStyle w:val="ListBullet"/>
              <w:spacing w:line="276" w:lineRule="auto"/>
              <w:rPr>
                <w:rFonts w:ascii="Cambria" w:hAnsi="Cambria"/>
                <w:color w:val="auto"/>
                <w:szCs w:val="20"/>
              </w:rPr>
            </w:pPr>
            <w:r w:rsidRPr="00AE24AD">
              <w:rPr>
                <w:rFonts w:ascii="Cambria" w:hAnsi="Cambria"/>
                <w:color w:val="auto"/>
                <w:szCs w:val="20"/>
              </w:rPr>
              <w:t xml:space="preserve">Local communities who are likely to be affected by business </w:t>
            </w:r>
            <w:proofErr w:type="gramStart"/>
            <w:r w:rsidRPr="00AE24AD">
              <w:rPr>
                <w:rFonts w:ascii="Cambria" w:hAnsi="Cambria"/>
                <w:color w:val="auto"/>
                <w:szCs w:val="20"/>
              </w:rPr>
              <w:t>activities</w:t>
            </w:r>
            <w:proofErr w:type="gramEnd"/>
          </w:p>
          <w:p w14:paraId="701DF97F" w14:textId="2839824D" w:rsidR="00646F7B" w:rsidRPr="00AC7DF4" w:rsidRDefault="00646F7B" w:rsidP="00AE24AD">
            <w:pPr>
              <w:pStyle w:val="ListBullet"/>
              <w:spacing w:line="276" w:lineRule="auto"/>
            </w:pPr>
            <w:r w:rsidRPr="00AE24AD">
              <w:rPr>
                <w:rFonts w:ascii="Cambria" w:hAnsi="Cambria"/>
                <w:color w:val="auto"/>
                <w:szCs w:val="20"/>
              </w:rPr>
              <w:t xml:space="preserve">Effective stakeholder engagement requires significant time and financial resource. It may therefore be appropriate to target stakeholder engagement on supply chains that are identified as especially high risk during preliminary risk mapping and/or about which there is a significant information gap  </w:t>
            </w:r>
          </w:p>
        </w:tc>
      </w:tr>
    </w:tbl>
    <w:p w14:paraId="0B118EB6" w14:textId="77777777" w:rsidR="00D61439" w:rsidRDefault="00AA06FA" w:rsidP="009953BB">
      <w:r>
        <w:br w:type="page"/>
      </w:r>
    </w:p>
    <w:p w14:paraId="627E05ED" w14:textId="77777777" w:rsidR="00262D63" w:rsidRDefault="0026571E" w:rsidP="00262D63">
      <w:r>
        <w:rPr>
          <w:noProof/>
        </w:rPr>
        <w:lastRenderedPageBreak/>
        <w:drawing>
          <wp:inline distT="0" distB="0" distL="0" distR="0" wp14:anchorId="4B2D5F34" wp14:editId="192EB933">
            <wp:extent cx="6238875" cy="361950"/>
            <wp:effectExtent l="19050" t="95250" r="28575" b="95250"/>
            <wp:docPr id="86474672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53712C3C" w14:textId="17B63C80" w:rsidR="00265548" w:rsidRPr="007604AF" w:rsidRDefault="00265548" w:rsidP="00AF7976">
      <w:pPr>
        <w:pStyle w:val="Heading1"/>
        <w:spacing w:after="0"/>
        <w:ind w:left="0" w:firstLine="0"/>
        <w:rPr>
          <w:rFonts w:ascii="Cambria" w:hAnsi="Cambria"/>
        </w:rPr>
      </w:pPr>
      <w:r w:rsidRPr="007604AF">
        <w:rPr>
          <w:rFonts w:ascii="Cambria" w:hAnsi="Cambria"/>
        </w:rPr>
        <w:t xml:space="preserve">Tool </w:t>
      </w:r>
      <w:r w:rsidR="0026571E" w:rsidRPr="007604AF">
        <w:rPr>
          <w:rFonts w:ascii="Cambria" w:hAnsi="Cambria"/>
        </w:rPr>
        <w:t>7</w:t>
      </w:r>
      <w:r w:rsidRPr="007604AF">
        <w:rPr>
          <w:rFonts w:ascii="Cambria" w:hAnsi="Cambria"/>
        </w:rPr>
        <w:t>: Prioritisation matrix</w:t>
      </w:r>
    </w:p>
    <w:p w14:paraId="71E0660E" w14:textId="3BA9339A" w:rsidR="00274685" w:rsidRPr="007604AF" w:rsidRDefault="00274685" w:rsidP="00C33CC0">
      <w:pPr>
        <w:spacing w:after="0" w:line="290" w:lineRule="auto"/>
        <w:rPr>
          <w:rFonts w:ascii="Cambria" w:hAnsi="Cambria"/>
          <w:color w:val="auto"/>
        </w:rPr>
      </w:pPr>
      <w:r w:rsidRPr="007604AF">
        <w:rPr>
          <w:rFonts w:ascii="Cambria" w:hAnsi="Cambria"/>
          <w:color w:val="auto"/>
        </w:rPr>
        <w:t xml:space="preserve">Most businesses will be exposed to </w:t>
      </w:r>
      <w:proofErr w:type="gramStart"/>
      <w:r w:rsidRPr="007604AF">
        <w:rPr>
          <w:rFonts w:ascii="Cambria" w:hAnsi="Cambria"/>
          <w:color w:val="auto"/>
        </w:rPr>
        <w:t>a number of</w:t>
      </w:r>
      <w:proofErr w:type="gramEnd"/>
      <w:r w:rsidRPr="007604AF">
        <w:rPr>
          <w:rFonts w:ascii="Cambria" w:hAnsi="Cambria"/>
          <w:color w:val="auto"/>
        </w:rPr>
        <w:t xml:space="preserve"> human rights risks through their supply chain and may not be able to address all of the risks at the same time. Risk prioritisation involves identifying which risks </w:t>
      </w:r>
      <w:proofErr w:type="gramStart"/>
      <w:r w:rsidRPr="007604AF">
        <w:rPr>
          <w:rFonts w:ascii="Cambria" w:hAnsi="Cambria"/>
          <w:color w:val="auto"/>
        </w:rPr>
        <w:t>to address</w:t>
      </w:r>
      <w:proofErr w:type="gramEnd"/>
      <w:r w:rsidRPr="007604AF">
        <w:rPr>
          <w:rFonts w:ascii="Cambria" w:hAnsi="Cambria"/>
          <w:color w:val="auto"/>
        </w:rPr>
        <w:t xml:space="preserve"> first – through targeted actions to prevent or mitigate risks or impacts – and does not mean writing off certain risks as not requiring further attention.</w:t>
      </w:r>
    </w:p>
    <w:p w14:paraId="210A31AB" w14:textId="1EE64BCB" w:rsidR="005578B9" w:rsidRPr="007604AF" w:rsidRDefault="00B85AC0" w:rsidP="004867DA">
      <w:pPr>
        <w:spacing w:after="0" w:line="288" w:lineRule="auto"/>
        <w:rPr>
          <w:rFonts w:ascii="Cambria" w:hAnsi="Cambria"/>
          <w:color w:val="auto"/>
        </w:rPr>
      </w:pPr>
      <w:r w:rsidRPr="007604AF">
        <w:rPr>
          <w:rFonts w:ascii="Cambria" w:hAnsi="Cambria"/>
          <w:color w:val="auto"/>
        </w:rPr>
        <w:t xml:space="preserve">Companies can prioritize identified risks based on an assessment of likelihood and severity.  </w:t>
      </w:r>
    </w:p>
    <w:p w14:paraId="6AA742B5" w14:textId="77777777" w:rsidR="005578B9" w:rsidRPr="007604AF" w:rsidRDefault="005578B9" w:rsidP="004867DA">
      <w:pPr>
        <w:pStyle w:val="ListBullet"/>
        <w:tabs>
          <w:tab w:val="clear" w:pos="360"/>
          <w:tab w:val="num" w:pos="720"/>
        </w:tabs>
        <w:spacing w:after="0" w:line="240" w:lineRule="atLeast"/>
        <w:ind w:left="714" w:hanging="357"/>
        <w:rPr>
          <w:rFonts w:ascii="Cambria" w:hAnsi="Cambria"/>
          <w:color w:val="auto"/>
        </w:rPr>
      </w:pPr>
      <w:r w:rsidRPr="007604AF">
        <w:rPr>
          <w:rFonts w:ascii="Cambria" w:hAnsi="Cambria"/>
          <w:i/>
          <w:color w:val="auto"/>
        </w:rPr>
        <w:t>Severity</w:t>
      </w:r>
      <w:r w:rsidRPr="007604AF">
        <w:rPr>
          <w:rFonts w:ascii="Cambria" w:hAnsi="Cambria"/>
          <w:color w:val="auto"/>
        </w:rPr>
        <w:t xml:space="preserve"> refers to an assessment about the impact’s </w:t>
      </w:r>
      <w:r w:rsidRPr="007604AF">
        <w:rPr>
          <w:rFonts w:ascii="Cambria" w:hAnsi="Cambria"/>
          <w:i/>
          <w:color w:val="auto"/>
        </w:rPr>
        <w:t>scale</w:t>
      </w:r>
      <w:r w:rsidRPr="007604AF">
        <w:rPr>
          <w:rFonts w:ascii="Cambria" w:hAnsi="Cambria"/>
          <w:color w:val="auto"/>
        </w:rPr>
        <w:t xml:space="preserve">, </w:t>
      </w:r>
      <w:r w:rsidRPr="007604AF">
        <w:rPr>
          <w:rFonts w:ascii="Cambria" w:hAnsi="Cambria"/>
          <w:i/>
          <w:color w:val="auto"/>
        </w:rPr>
        <w:t>scope</w:t>
      </w:r>
      <w:r w:rsidRPr="007604AF">
        <w:rPr>
          <w:rFonts w:ascii="Cambria" w:hAnsi="Cambria"/>
          <w:color w:val="auto"/>
        </w:rPr>
        <w:t xml:space="preserve">, and </w:t>
      </w:r>
      <w:proofErr w:type="spellStart"/>
      <w:r w:rsidRPr="007604AF">
        <w:rPr>
          <w:rFonts w:ascii="Cambria" w:hAnsi="Cambria"/>
          <w:i/>
          <w:color w:val="auto"/>
        </w:rPr>
        <w:t>remediability</w:t>
      </w:r>
      <w:proofErr w:type="spellEnd"/>
      <w:r w:rsidRPr="007604AF">
        <w:rPr>
          <w:rFonts w:ascii="Cambria" w:hAnsi="Cambria"/>
          <w:color w:val="auto"/>
        </w:rPr>
        <w:t xml:space="preserve">. </w:t>
      </w:r>
    </w:p>
    <w:p w14:paraId="2DB707D3" w14:textId="6B83CB8A" w:rsidR="005578B9" w:rsidRPr="007604AF" w:rsidRDefault="005578B9" w:rsidP="004867DA">
      <w:pPr>
        <w:pStyle w:val="ListBullet"/>
        <w:tabs>
          <w:tab w:val="clear" w:pos="360"/>
          <w:tab w:val="num" w:pos="720"/>
        </w:tabs>
        <w:spacing w:after="60" w:line="240" w:lineRule="atLeast"/>
        <w:ind w:left="714" w:hanging="357"/>
        <w:rPr>
          <w:rFonts w:ascii="Cambria" w:hAnsi="Cambria"/>
          <w:color w:val="auto"/>
        </w:rPr>
      </w:pPr>
      <w:r w:rsidRPr="007604AF">
        <w:rPr>
          <w:rFonts w:ascii="Cambria" w:hAnsi="Cambria"/>
          <w:i/>
          <w:color w:val="auto"/>
        </w:rPr>
        <w:t>Likelihood</w:t>
      </w:r>
      <w:r w:rsidRPr="007604AF">
        <w:rPr>
          <w:rFonts w:ascii="Cambria" w:hAnsi="Cambria"/>
          <w:color w:val="auto"/>
        </w:rPr>
        <w:t xml:space="preserve"> refers to an assessment about how likely the impact is to occur, and therefore </w:t>
      </w:r>
      <w:proofErr w:type="gramStart"/>
      <w:r w:rsidRPr="007604AF">
        <w:rPr>
          <w:rFonts w:ascii="Cambria" w:hAnsi="Cambria"/>
          <w:color w:val="auto"/>
        </w:rPr>
        <w:t>takes into account</w:t>
      </w:r>
      <w:proofErr w:type="gramEnd"/>
      <w:r w:rsidRPr="007604AF">
        <w:rPr>
          <w:rFonts w:ascii="Cambria" w:hAnsi="Cambria"/>
          <w:color w:val="auto"/>
        </w:rPr>
        <w:t xml:space="preserve"> operating contexts through the supply chain.</w:t>
      </w:r>
    </w:p>
    <w:p w14:paraId="774062BB" w14:textId="5C318227" w:rsidR="007D3F5A" w:rsidRPr="007604AF" w:rsidRDefault="008A1600" w:rsidP="000A4C62">
      <w:pPr>
        <w:spacing w:after="0"/>
        <w:jc w:val="both"/>
        <w:rPr>
          <w:rFonts w:ascii="Cambria" w:hAnsi="Cambria"/>
          <w:color w:val="auto"/>
          <w:szCs w:val="20"/>
        </w:rPr>
      </w:pPr>
      <w:r w:rsidRPr="007604AF">
        <w:rPr>
          <w:rFonts w:ascii="Cambria" w:hAnsi="Cambria"/>
          <w:b/>
          <w:bCs/>
          <w:noProof/>
          <w:color w:val="auto"/>
        </w:rPr>
        <w:drawing>
          <wp:anchor distT="0" distB="0" distL="114300" distR="114300" simplePos="0" relativeHeight="251658250" behindDoc="0" locked="0" layoutInCell="1" allowOverlap="1" wp14:anchorId="69F2532E" wp14:editId="16A5466B">
            <wp:simplePos x="0" y="0"/>
            <wp:positionH relativeFrom="margin">
              <wp:align>left</wp:align>
            </wp:positionH>
            <wp:positionV relativeFrom="paragraph">
              <wp:posOffset>25999</wp:posOffset>
            </wp:positionV>
            <wp:extent cx="379562" cy="379562"/>
            <wp:effectExtent l="0" t="0" r="1905" b="1905"/>
            <wp:wrapSquare wrapText="bothSides"/>
            <wp:docPr id="1305650399" name="Picture 1305650399" descr="A black and white symbol of a screwdriver and wrench&#10;&#10;Description automatically generated">
              <a:extLst xmlns:a="http://schemas.openxmlformats.org/drawingml/2006/main">
                <a:ext uri="{FF2B5EF4-FFF2-40B4-BE49-F238E27FC236}">
                  <a16:creationId xmlns:a16="http://schemas.microsoft.com/office/drawing/2014/main" id="{938BF715-2956-C9A9-D5B5-9971C09798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A black and white symbol of a screwdriver and wrench&#10;&#10;Description automatically generated">
                      <a:extLst>
                        <a:ext uri="{FF2B5EF4-FFF2-40B4-BE49-F238E27FC236}">
                          <a16:creationId xmlns:a16="http://schemas.microsoft.com/office/drawing/2014/main" id="{938BF715-2956-C9A9-D5B5-9971C0979805}"/>
                        </a:ext>
                      </a:extLst>
                    </pic:cNvPr>
                    <pic:cNvPicPr>
                      <a:picLocks noChangeAspect="1" noChangeArrowheads="1"/>
                    </pic:cNvPicPr>
                  </pic:nvPicPr>
                  <pic:blipFill>
                    <a:blip r:embed="rId29"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9562" cy="379562"/>
                    </a:xfrm>
                    <a:prstGeom prst="rect">
                      <a:avLst/>
                    </a:prstGeom>
                    <a:noFill/>
                  </pic:spPr>
                </pic:pic>
              </a:graphicData>
            </a:graphic>
          </wp:anchor>
        </w:drawing>
      </w:r>
      <w:r w:rsidRPr="007604AF">
        <w:rPr>
          <w:rFonts w:ascii="Cambria" w:hAnsi="Cambria"/>
          <w:b/>
          <w:bCs/>
          <w:color w:val="auto"/>
          <w:szCs w:val="20"/>
        </w:rPr>
        <w:t>Tool 7</w:t>
      </w:r>
      <w:r w:rsidRPr="007604AF">
        <w:rPr>
          <w:rFonts w:ascii="Cambria" w:hAnsi="Cambria"/>
          <w:color w:val="auto"/>
          <w:szCs w:val="20"/>
        </w:rPr>
        <w:t xml:space="preserve"> </w:t>
      </w:r>
      <w:r w:rsidR="00F1279A" w:rsidRPr="007604AF">
        <w:rPr>
          <w:rFonts w:ascii="Cambria" w:hAnsi="Cambria"/>
          <w:color w:val="auto"/>
          <w:szCs w:val="20"/>
        </w:rPr>
        <w:t>provide</w:t>
      </w:r>
      <w:r w:rsidR="00D8391D" w:rsidRPr="007604AF">
        <w:rPr>
          <w:rFonts w:ascii="Cambria" w:hAnsi="Cambria"/>
          <w:color w:val="auto"/>
          <w:szCs w:val="20"/>
        </w:rPr>
        <w:t>s</w:t>
      </w:r>
      <w:r w:rsidR="00F1279A" w:rsidRPr="007604AF">
        <w:rPr>
          <w:rFonts w:ascii="Cambria" w:hAnsi="Cambria"/>
          <w:color w:val="auto"/>
          <w:szCs w:val="20"/>
        </w:rPr>
        <w:t xml:space="preserve"> some indicative guidance on assessing severity and likelihood</w:t>
      </w:r>
      <w:r w:rsidR="00B54A89" w:rsidRPr="007604AF">
        <w:rPr>
          <w:rFonts w:ascii="Cambria" w:hAnsi="Cambria"/>
          <w:color w:val="auto"/>
          <w:szCs w:val="20"/>
        </w:rPr>
        <w:t>, as well as a basic matrix for prioritizing risk issues for further action.</w:t>
      </w:r>
      <w:r w:rsidR="00F1279A" w:rsidRPr="007604AF">
        <w:rPr>
          <w:rFonts w:ascii="Cambria" w:hAnsi="Cambria"/>
          <w:color w:val="auto"/>
          <w:szCs w:val="20"/>
        </w:rPr>
        <w:t xml:space="preserve"> </w:t>
      </w:r>
    </w:p>
    <w:tbl>
      <w:tblPr>
        <w:tblStyle w:val="Ergontable"/>
        <w:tblW w:w="0" w:type="auto"/>
        <w:tblBorders>
          <w:top w:val="single" w:sz="12" w:space="0" w:color="F18A5B" w:themeColor="accent6"/>
          <w:left w:val="single" w:sz="12" w:space="0" w:color="F18A5B" w:themeColor="accent6"/>
          <w:bottom w:val="single" w:sz="12" w:space="0" w:color="F18A5B" w:themeColor="accent6"/>
          <w:right w:val="single" w:sz="12" w:space="0" w:color="F18A5B" w:themeColor="accent6"/>
          <w:insideH w:val="none" w:sz="0" w:space="0" w:color="auto"/>
          <w:insideV w:val="none" w:sz="0" w:space="0" w:color="auto"/>
        </w:tblBorders>
        <w:tblLook w:val="0480" w:firstRow="0" w:lastRow="0" w:firstColumn="1" w:lastColumn="0" w:noHBand="0" w:noVBand="1"/>
      </w:tblPr>
      <w:tblGrid>
        <w:gridCol w:w="1491"/>
        <w:gridCol w:w="54"/>
        <w:gridCol w:w="2268"/>
        <w:gridCol w:w="2407"/>
        <w:gridCol w:w="3830"/>
      </w:tblGrid>
      <w:tr w:rsidR="00B54A89" w:rsidRPr="00061D6B" w14:paraId="0593D43F" w14:textId="77777777" w:rsidTr="0007432D">
        <w:tc>
          <w:tcPr>
            <w:tcW w:w="10050" w:type="dxa"/>
            <w:gridSpan w:val="5"/>
            <w:tcBorders>
              <w:bottom w:val="nil"/>
            </w:tcBorders>
            <w:shd w:val="clear" w:color="auto" w:fill="auto"/>
          </w:tcPr>
          <w:p w14:paraId="364EBC1F" w14:textId="77777777" w:rsidR="00B54A89" w:rsidRPr="00061D6B" w:rsidRDefault="00B54A89" w:rsidP="00442FF6">
            <w:pPr>
              <w:pStyle w:val="Tabletext"/>
              <w:rPr>
                <w:rFonts w:ascii="Cambria" w:hAnsi="Cambria"/>
                <w:b/>
                <w:bCs/>
                <w:noProof/>
                <w:sz w:val="20"/>
                <w:szCs w:val="20"/>
              </w:rPr>
            </w:pPr>
            <w:r w:rsidRPr="00061D6B">
              <w:rPr>
                <w:rFonts w:ascii="Cambria" w:hAnsi="Cambria"/>
                <w:b/>
                <w:bCs/>
                <w:noProof/>
                <w:color w:val="auto"/>
                <w:sz w:val="20"/>
                <w:szCs w:val="20"/>
              </w:rPr>
              <w:t>Understanding severity</w:t>
            </w:r>
          </w:p>
        </w:tc>
      </w:tr>
      <w:tr w:rsidR="00B54A89" w:rsidRPr="00061D6B" w14:paraId="2D9B3818" w14:textId="77777777" w:rsidTr="00AA442D">
        <w:trPr>
          <w:trHeight w:val="141"/>
        </w:trPr>
        <w:tc>
          <w:tcPr>
            <w:tcW w:w="1491" w:type="dxa"/>
            <w:vMerge w:val="restart"/>
            <w:tcBorders>
              <w:top w:val="nil"/>
              <w:bottom w:val="single" w:sz="4" w:space="0" w:color="FFFFFF" w:themeColor="background1"/>
              <w:right w:val="single" w:sz="4" w:space="0" w:color="FFFFFF" w:themeColor="background1"/>
            </w:tcBorders>
            <w:shd w:val="clear" w:color="auto" w:fill="F18A5B" w:themeFill="accent6"/>
          </w:tcPr>
          <w:p w14:paraId="13422658" w14:textId="77777777" w:rsidR="00B54A89" w:rsidRPr="00061D6B" w:rsidRDefault="00B54A89" w:rsidP="00621BAF">
            <w:pPr>
              <w:pStyle w:val="Tabletitle"/>
              <w:spacing w:line="240" w:lineRule="auto"/>
              <w:jc w:val="center"/>
              <w:rPr>
                <w:rFonts w:ascii="Cambria" w:hAnsi="Cambria"/>
                <w:b/>
                <w:bCs/>
                <w:noProof/>
              </w:rPr>
            </w:pPr>
            <w:r w:rsidRPr="00061D6B">
              <w:rPr>
                <w:rFonts w:ascii="Cambria" w:hAnsi="Cambria"/>
                <w:b/>
                <w:bCs/>
                <w:noProof/>
              </w:rPr>
              <w:t>Dimension</w:t>
            </w:r>
          </w:p>
        </w:tc>
        <w:tc>
          <w:tcPr>
            <w:tcW w:w="2322" w:type="dxa"/>
            <w:gridSpan w:val="2"/>
            <w:vMerge w:val="restart"/>
            <w:tcBorders>
              <w:top w:val="nil"/>
              <w:left w:val="single" w:sz="4" w:space="0" w:color="FFFFFF" w:themeColor="background1"/>
              <w:bottom w:val="single" w:sz="4" w:space="0" w:color="FFFFFF" w:themeColor="background1"/>
              <w:right w:val="single" w:sz="4" w:space="0" w:color="FFFFFF" w:themeColor="background1"/>
            </w:tcBorders>
            <w:shd w:val="clear" w:color="auto" w:fill="F18A5B" w:themeFill="accent6"/>
          </w:tcPr>
          <w:p w14:paraId="6BC5ACF2" w14:textId="77777777" w:rsidR="00B54A89" w:rsidRPr="00061D6B" w:rsidRDefault="00B54A89" w:rsidP="00621BAF">
            <w:pPr>
              <w:pStyle w:val="Tabletitle"/>
              <w:spacing w:line="240" w:lineRule="auto"/>
              <w:jc w:val="center"/>
              <w:rPr>
                <w:rFonts w:ascii="Cambria" w:hAnsi="Cambria"/>
                <w:b/>
                <w:bCs/>
                <w:noProof/>
              </w:rPr>
            </w:pPr>
            <w:r w:rsidRPr="00061D6B">
              <w:rPr>
                <w:rFonts w:ascii="Cambria" w:hAnsi="Cambria"/>
                <w:b/>
                <w:bCs/>
                <w:noProof/>
              </w:rPr>
              <w:t>Definition</w:t>
            </w:r>
          </w:p>
        </w:tc>
        <w:tc>
          <w:tcPr>
            <w:tcW w:w="6237" w:type="dxa"/>
            <w:gridSpan w:val="2"/>
            <w:tcBorders>
              <w:top w:val="nil"/>
              <w:left w:val="single" w:sz="4" w:space="0" w:color="FFFFFF" w:themeColor="background1"/>
              <w:bottom w:val="single" w:sz="4" w:space="0" w:color="FFFFFF" w:themeColor="background1"/>
            </w:tcBorders>
            <w:shd w:val="clear" w:color="auto" w:fill="F18A5B" w:themeFill="accent6"/>
          </w:tcPr>
          <w:p w14:paraId="1988BBD9" w14:textId="77777777" w:rsidR="00B54A89" w:rsidRPr="00061D6B" w:rsidRDefault="00B54A89" w:rsidP="00621BAF">
            <w:pPr>
              <w:pStyle w:val="Tabletitle"/>
              <w:spacing w:line="240" w:lineRule="auto"/>
              <w:jc w:val="center"/>
              <w:rPr>
                <w:rFonts w:ascii="Cambria" w:hAnsi="Cambria"/>
                <w:b/>
                <w:bCs/>
                <w:noProof/>
              </w:rPr>
            </w:pPr>
            <w:r w:rsidRPr="00061D6B">
              <w:rPr>
                <w:rFonts w:ascii="Cambria" w:hAnsi="Cambria"/>
                <w:b/>
                <w:bCs/>
                <w:noProof/>
              </w:rPr>
              <w:t>Examples</w:t>
            </w:r>
          </w:p>
        </w:tc>
      </w:tr>
      <w:tr w:rsidR="008865F7" w:rsidRPr="00061D6B" w14:paraId="2709E843" w14:textId="77777777" w:rsidTr="0007432D">
        <w:trPr>
          <w:trHeight w:val="182"/>
        </w:trPr>
        <w:tc>
          <w:tcPr>
            <w:tcW w:w="1491" w:type="dxa"/>
            <w:vMerge/>
            <w:tcBorders>
              <w:top w:val="single" w:sz="4" w:space="0" w:color="FFFFFF" w:themeColor="background1"/>
              <w:bottom w:val="nil"/>
              <w:right w:val="single" w:sz="4" w:space="0" w:color="FFFFFF" w:themeColor="background1"/>
            </w:tcBorders>
            <w:shd w:val="clear" w:color="auto" w:fill="F18A5B" w:themeFill="accent6"/>
          </w:tcPr>
          <w:p w14:paraId="36C3B667" w14:textId="77777777" w:rsidR="00B54A89" w:rsidRPr="00061D6B" w:rsidRDefault="00B54A89" w:rsidP="00442FF6">
            <w:pPr>
              <w:pStyle w:val="Tabletitle"/>
              <w:spacing w:line="240" w:lineRule="auto"/>
              <w:rPr>
                <w:rFonts w:ascii="Cambria" w:hAnsi="Cambria"/>
                <w:b/>
                <w:bCs/>
                <w:noProof/>
              </w:rPr>
            </w:pPr>
          </w:p>
        </w:tc>
        <w:tc>
          <w:tcPr>
            <w:tcW w:w="2322" w:type="dxa"/>
            <w:gridSpan w:val="2"/>
            <w:vMerge/>
            <w:tcBorders>
              <w:top w:val="single" w:sz="4" w:space="0" w:color="FFFFFF" w:themeColor="background1"/>
              <w:left w:val="single" w:sz="4" w:space="0" w:color="FFFFFF" w:themeColor="background1"/>
              <w:bottom w:val="nil"/>
              <w:right w:val="single" w:sz="4" w:space="0" w:color="FFFFFF" w:themeColor="background1"/>
            </w:tcBorders>
            <w:shd w:val="clear" w:color="auto" w:fill="F18A5B" w:themeFill="accent6"/>
          </w:tcPr>
          <w:p w14:paraId="0D39646A" w14:textId="77777777" w:rsidR="00B54A89" w:rsidRPr="00061D6B" w:rsidRDefault="00B54A89" w:rsidP="00442FF6">
            <w:pPr>
              <w:pStyle w:val="Tabletitle"/>
              <w:spacing w:line="240" w:lineRule="auto"/>
              <w:rPr>
                <w:rFonts w:ascii="Cambria" w:hAnsi="Cambria"/>
                <w:b/>
                <w:bCs/>
                <w:noProof/>
              </w:rPr>
            </w:pPr>
          </w:p>
        </w:tc>
        <w:tc>
          <w:tcPr>
            <w:tcW w:w="2407" w:type="dxa"/>
            <w:tcBorders>
              <w:top w:val="single" w:sz="4" w:space="0" w:color="FFFFFF" w:themeColor="background1"/>
              <w:left w:val="single" w:sz="4" w:space="0" w:color="FFFFFF" w:themeColor="background1"/>
              <w:bottom w:val="nil"/>
              <w:right w:val="single" w:sz="4" w:space="0" w:color="FFFFFF" w:themeColor="background1"/>
            </w:tcBorders>
            <w:shd w:val="clear" w:color="auto" w:fill="F18A5B" w:themeFill="accent6"/>
          </w:tcPr>
          <w:p w14:paraId="6DCDE58F" w14:textId="77777777" w:rsidR="00B54A89" w:rsidRPr="00061D6B" w:rsidRDefault="00B54A89" w:rsidP="00621BAF">
            <w:pPr>
              <w:pStyle w:val="Tabletitle"/>
              <w:spacing w:line="240" w:lineRule="auto"/>
              <w:jc w:val="center"/>
              <w:rPr>
                <w:rFonts w:ascii="Cambria" w:hAnsi="Cambria"/>
                <w:b/>
                <w:bCs/>
                <w:noProof/>
              </w:rPr>
            </w:pPr>
            <w:r w:rsidRPr="00061D6B">
              <w:rPr>
                <w:rFonts w:ascii="Cambria" w:hAnsi="Cambria"/>
                <w:b/>
                <w:bCs/>
                <w:noProof/>
              </w:rPr>
              <w:t>Less severe</w:t>
            </w:r>
          </w:p>
        </w:tc>
        <w:tc>
          <w:tcPr>
            <w:tcW w:w="3830" w:type="dxa"/>
            <w:tcBorders>
              <w:top w:val="single" w:sz="4" w:space="0" w:color="FFFFFF" w:themeColor="background1"/>
              <w:left w:val="single" w:sz="4" w:space="0" w:color="FFFFFF" w:themeColor="background1"/>
              <w:bottom w:val="nil"/>
            </w:tcBorders>
            <w:shd w:val="clear" w:color="auto" w:fill="F18A5B" w:themeFill="accent6"/>
          </w:tcPr>
          <w:p w14:paraId="0EECA1DA" w14:textId="77777777" w:rsidR="00B54A89" w:rsidRPr="00061D6B" w:rsidRDefault="00B54A89" w:rsidP="00621BAF">
            <w:pPr>
              <w:pStyle w:val="Tabletitle"/>
              <w:spacing w:line="240" w:lineRule="auto"/>
              <w:jc w:val="center"/>
              <w:rPr>
                <w:rFonts w:ascii="Cambria" w:hAnsi="Cambria"/>
                <w:b/>
                <w:bCs/>
                <w:noProof/>
              </w:rPr>
            </w:pPr>
            <w:r w:rsidRPr="00061D6B">
              <w:rPr>
                <w:rFonts w:ascii="Cambria" w:hAnsi="Cambria"/>
                <w:b/>
                <w:bCs/>
                <w:noProof/>
              </w:rPr>
              <w:t>More severe</w:t>
            </w:r>
          </w:p>
        </w:tc>
      </w:tr>
      <w:tr w:rsidR="00B54A89" w:rsidRPr="00061D6B" w14:paraId="3CD28B86" w14:textId="77777777" w:rsidTr="0007432D">
        <w:tc>
          <w:tcPr>
            <w:tcW w:w="1491" w:type="dxa"/>
            <w:tcBorders>
              <w:top w:val="nil"/>
              <w:bottom w:val="single" w:sz="4" w:space="0" w:color="FFFFFF" w:themeColor="background1"/>
              <w:right w:val="single" w:sz="4" w:space="0" w:color="FFFFFF" w:themeColor="background1"/>
            </w:tcBorders>
          </w:tcPr>
          <w:p w14:paraId="4220116E" w14:textId="77777777" w:rsidR="00B54A89" w:rsidRPr="00A505A2" w:rsidRDefault="00B54A89" w:rsidP="00442FF6">
            <w:pPr>
              <w:pStyle w:val="Tabletext"/>
              <w:spacing w:line="240" w:lineRule="auto"/>
              <w:rPr>
                <w:rFonts w:ascii="Cambria" w:hAnsi="Cambria"/>
                <w:b/>
                <w:bCs/>
                <w:noProof/>
                <w:color w:val="auto"/>
                <w:szCs w:val="20"/>
              </w:rPr>
            </w:pPr>
            <w:r w:rsidRPr="00A505A2">
              <w:rPr>
                <w:rFonts w:ascii="Cambria" w:hAnsi="Cambria"/>
                <w:b/>
                <w:bCs/>
                <w:noProof/>
                <w:color w:val="auto"/>
                <w:szCs w:val="20"/>
              </w:rPr>
              <w:t>Scale</w:t>
            </w:r>
          </w:p>
        </w:tc>
        <w:tc>
          <w:tcPr>
            <w:tcW w:w="2322" w:type="dxa"/>
            <w:gridSpan w:val="2"/>
            <w:tcBorders>
              <w:top w:val="nil"/>
              <w:left w:val="single" w:sz="4" w:space="0" w:color="FFFFFF" w:themeColor="background1"/>
              <w:bottom w:val="single" w:sz="4" w:space="0" w:color="FFFFFF" w:themeColor="background1"/>
              <w:right w:val="single" w:sz="4" w:space="0" w:color="FFFFFF" w:themeColor="background1"/>
            </w:tcBorders>
          </w:tcPr>
          <w:p w14:paraId="6349808D" w14:textId="77777777" w:rsidR="00B54A89" w:rsidRPr="00061D6B" w:rsidRDefault="00B54A89" w:rsidP="00442FF6">
            <w:pPr>
              <w:pStyle w:val="Tabletext"/>
              <w:spacing w:line="240" w:lineRule="auto"/>
              <w:rPr>
                <w:rFonts w:ascii="Cambria" w:hAnsi="Cambria"/>
                <w:noProof/>
                <w:color w:val="auto"/>
                <w:szCs w:val="20"/>
              </w:rPr>
            </w:pPr>
            <w:r w:rsidRPr="00061D6B">
              <w:rPr>
                <w:rFonts w:ascii="Cambria" w:hAnsi="Cambria"/>
                <w:noProof/>
                <w:color w:val="auto"/>
                <w:szCs w:val="20"/>
              </w:rPr>
              <w:t>How serious would the impact be?</w:t>
            </w:r>
          </w:p>
        </w:tc>
        <w:tc>
          <w:tcPr>
            <w:tcW w:w="2407" w:type="dxa"/>
            <w:tcBorders>
              <w:top w:val="nil"/>
              <w:left w:val="single" w:sz="4" w:space="0" w:color="FFFFFF" w:themeColor="background1"/>
              <w:bottom w:val="single" w:sz="4" w:space="0" w:color="FFFFFF" w:themeColor="background1"/>
              <w:right w:val="single" w:sz="4" w:space="0" w:color="FFFFFF" w:themeColor="background1"/>
            </w:tcBorders>
          </w:tcPr>
          <w:p w14:paraId="15D58807" w14:textId="77777777" w:rsidR="00B54A89" w:rsidRPr="00061D6B" w:rsidRDefault="00B54A89" w:rsidP="00442FF6">
            <w:pPr>
              <w:pStyle w:val="Tabletext"/>
              <w:spacing w:line="240" w:lineRule="auto"/>
              <w:rPr>
                <w:rFonts w:ascii="Cambria" w:hAnsi="Cambria"/>
                <w:noProof/>
                <w:color w:val="auto"/>
                <w:szCs w:val="20"/>
              </w:rPr>
            </w:pPr>
            <w:r w:rsidRPr="00061D6B">
              <w:rPr>
                <w:rFonts w:ascii="Cambria" w:hAnsi="Cambria"/>
                <w:noProof/>
                <w:color w:val="auto"/>
                <w:szCs w:val="20"/>
              </w:rPr>
              <w:t>A 14-year-old helping out behind the counter in a family store</w:t>
            </w:r>
          </w:p>
        </w:tc>
        <w:tc>
          <w:tcPr>
            <w:tcW w:w="3830" w:type="dxa"/>
            <w:tcBorders>
              <w:top w:val="nil"/>
              <w:left w:val="single" w:sz="4" w:space="0" w:color="FFFFFF" w:themeColor="background1"/>
              <w:bottom w:val="single" w:sz="4" w:space="0" w:color="FFFFFF" w:themeColor="background1"/>
            </w:tcBorders>
          </w:tcPr>
          <w:p w14:paraId="3BD0301D" w14:textId="77777777" w:rsidR="00B54A89" w:rsidRPr="00061D6B" w:rsidRDefault="00B54A89" w:rsidP="00442FF6">
            <w:pPr>
              <w:pStyle w:val="Tabletext"/>
              <w:spacing w:line="240" w:lineRule="auto"/>
              <w:rPr>
                <w:rFonts w:ascii="Cambria" w:hAnsi="Cambria"/>
                <w:noProof/>
                <w:color w:val="auto"/>
                <w:szCs w:val="20"/>
              </w:rPr>
            </w:pPr>
            <w:r w:rsidRPr="00061D6B">
              <w:rPr>
                <w:rFonts w:ascii="Cambria" w:hAnsi="Cambria"/>
                <w:noProof/>
                <w:color w:val="auto"/>
                <w:szCs w:val="20"/>
              </w:rPr>
              <w:t>A 10-year-old child working in artisanal mining</w:t>
            </w:r>
          </w:p>
        </w:tc>
      </w:tr>
      <w:tr w:rsidR="00B54A89" w:rsidRPr="00061D6B" w14:paraId="57051190" w14:textId="77777777" w:rsidTr="0007432D">
        <w:tc>
          <w:tcPr>
            <w:tcW w:w="1491" w:type="dxa"/>
            <w:tcBorders>
              <w:top w:val="single" w:sz="4" w:space="0" w:color="FFFFFF" w:themeColor="background1"/>
              <w:bottom w:val="single" w:sz="4" w:space="0" w:color="FFFFFF" w:themeColor="background1"/>
              <w:right w:val="single" w:sz="4" w:space="0" w:color="FFFFFF" w:themeColor="background1"/>
            </w:tcBorders>
          </w:tcPr>
          <w:p w14:paraId="743F55FD" w14:textId="77777777" w:rsidR="00B54A89" w:rsidRPr="00A505A2" w:rsidRDefault="00B54A89" w:rsidP="00442FF6">
            <w:pPr>
              <w:pStyle w:val="Tabletext"/>
              <w:spacing w:line="240" w:lineRule="auto"/>
              <w:rPr>
                <w:rFonts w:ascii="Cambria" w:hAnsi="Cambria"/>
                <w:b/>
                <w:bCs/>
                <w:noProof/>
                <w:color w:val="auto"/>
                <w:szCs w:val="20"/>
              </w:rPr>
            </w:pPr>
            <w:r w:rsidRPr="00A505A2">
              <w:rPr>
                <w:rFonts w:ascii="Cambria" w:hAnsi="Cambria"/>
                <w:b/>
                <w:bCs/>
                <w:noProof/>
                <w:color w:val="auto"/>
                <w:szCs w:val="20"/>
              </w:rPr>
              <w:t>Scope</w:t>
            </w:r>
          </w:p>
        </w:tc>
        <w:tc>
          <w:tcPr>
            <w:tcW w:w="23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D2C199" w14:textId="77777777" w:rsidR="00B54A89" w:rsidRPr="00061D6B" w:rsidRDefault="00B54A89" w:rsidP="00442FF6">
            <w:pPr>
              <w:pStyle w:val="Tabletext"/>
              <w:spacing w:line="240" w:lineRule="auto"/>
              <w:rPr>
                <w:rFonts w:ascii="Cambria" w:hAnsi="Cambria"/>
                <w:noProof/>
                <w:color w:val="auto"/>
                <w:szCs w:val="20"/>
              </w:rPr>
            </w:pPr>
            <w:r w:rsidRPr="00061D6B">
              <w:rPr>
                <w:rFonts w:ascii="Cambria" w:hAnsi="Cambria"/>
                <w:noProof/>
                <w:color w:val="auto"/>
                <w:szCs w:val="20"/>
              </w:rPr>
              <w:t>How widespread would the impact be (how many people would be affected)?</w:t>
            </w:r>
          </w:p>
        </w:tc>
        <w:tc>
          <w:tcPr>
            <w:tcW w:w="2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59D9A1" w14:textId="77777777" w:rsidR="00B54A89" w:rsidRPr="00061D6B" w:rsidRDefault="00B54A89" w:rsidP="00442FF6">
            <w:pPr>
              <w:pStyle w:val="Tabletext"/>
              <w:spacing w:line="240" w:lineRule="auto"/>
              <w:rPr>
                <w:rFonts w:ascii="Cambria" w:hAnsi="Cambria"/>
                <w:noProof/>
                <w:color w:val="auto"/>
                <w:szCs w:val="20"/>
              </w:rPr>
            </w:pPr>
            <w:r w:rsidRPr="00061D6B">
              <w:rPr>
                <w:rFonts w:ascii="Cambria" w:hAnsi="Cambria"/>
                <w:noProof/>
                <w:color w:val="auto"/>
                <w:szCs w:val="20"/>
              </w:rPr>
              <w:t>One or two individuals</w:t>
            </w:r>
          </w:p>
        </w:tc>
        <w:tc>
          <w:tcPr>
            <w:tcW w:w="3830" w:type="dxa"/>
            <w:tcBorders>
              <w:top w:val="single" w:sz="4" w:space="0" w:color="FFFFFF" w:themeColor="background1"/>
              <w:left w:val="single" w:sz="4" w:space="0" w:color="FFFFFF" w:themeColor="background1"/>
              <w:bottom w:val="single" w:sz="4" w:space="0" w:color="FFFFFF" w:themeColor="background1"/>
            </w:tcBorders>
          </w:tcPr>
          <w:p w14:paraId="1DFEE788" w14:textId="77777777" w:rsidR="00B54A89" w:rsidRPr="00061D6B" w:rsidRDefault="00B54A89" w:rsidP="00442FF6">
            <w:pPr>
              <w:pStyle w:val="Tabletext"/>
              <w:spacing w:line="240" w:lineRule="auto"/>
              <w:rPr>
                <w:rFonts w:ascii="Cambria" w:hAnsi="Cambria"/>
                <w:noProof/>
                <w:color w:val="auto"/>
                <w:szCs w:val="20"/>
              </w:rPr>
            </w:pPr>
            <w:r w:rsidRPr="00061D6B">
              <w:rPr>
                <w:rFonts w:ascii="Cambria" w:hAnsi="Cambria"/>
                <w:noProof/>
                <w:color w:val="auto"/>
                <w:szCs w:val="20"/>
              </w:rPr>
              <w:t>A whole community or workforce</w:t>
            </w:r>
          </w:p>
        </w:tc>
      </w:tr>
      <w:tr w:rsidR="00B54A89" w:rsidRPr="00061D6B" w14:paraId="130EE90C" w14:textId="77777777" w:rsidTr="0007432D">
        <w:tc>
          <w:tcPr>
            <w:tcW w:w="1491" w:type="dxa"/>
            <w:tcBorders>
              <w:top w:val="single" w:sz="4" w:space="0" w:color="FFFFFF" w:themeColor="background1"/>
              <w:bottom w:val="nil"/>
              <w:right w:val="single" w:sz="4" w:space="0" w:color="FFFFFF" w:themeColor="background1"/>
            </w:tcBorders>
          </w:tcPr>
          <w:p w14:paraId="787FB440" w14:textId="77777777" w:rsidR="00B54A89" w:rsidRPr="00A505A2" w:rsidRDefault="00B54A89" w:rsidP="00442FF6">
            <w:pPr>
              <w:pStyle w:val="Tabletext"/>
              <w:spacing w:line="240" w:lineRule="auto"/>
              <w:rPr>
                <w:rFonts w:ascii="Cambria" w:hAnsi="Cambria"/>
                <w:b/>
                <w:bCs/>
                <w:noProof/>
                <w:color w:val="auto"/>
                <w:szCs w:val="20"/>
              </w:rPr>
            </w:pPr>
            <w:r w:rsidRPr="00A505A2">
              <w:rPr>
                <w:rFonts w:ascii="Cambria" w:hAnsi="Cambria"/>
                <w:b/>
                <w:bCs/>
                <w:noProof/>
                <w:color w:val="auto"/>
                <w:szCs w:val="20"/>
              </w:rPr>
              <w:t>Remediability</w:t>
            </w:r>
          </w:p>
        </w:tc>
        <w:tc>
          <w:tcPr>
            <w:tcW w:w="2322" w:type="dxa"/>
            <w:gridSpan w:val="2"/>
            <w:tcBorders>
              <w:top w:val="single" w:sz="4" w:space="0" w:color="FFFFFF" w:themeColor="background1"/>
              <w:left w:val="single" w:sz="4" w:space="0" w:color="FFFFFF" w:themeColor="background1"/>
              <w:bottom w:val="nil"/>
              <w:right w:val="single" w:sz="4" w:space="0" w:color="FFFFFF" w:themeColor="background1"/>
            </w:tcBorders>
          </w:tcPr>
          <w:p w14:paraId="5632ED84" w14:textId="77777777" w:rsidR="00B54A89" w:rsidRPr="00061D6B" w:rsidRDefault="00B54A89" w:rsidP="00442FF6">
            <w:pPr>
              <w:pStyle w:val="Tabletext"/>
              <w:spacing w:line="240" w:lineRule="auto"/>
              <w:rPr>
                <w:rFonts w:ascii="Cambria" w:hAnsi="Cambria"/>
                <w:noProof/>
                <w:color w:val="auto"/>
                <w:szCs w:val="20"/>
              </w:rPr>
            </w:pPr>
            <w:r w:rsidRPr="00061D6B">
              <w:rPr>
                <w:rFonts w:ascii="Cambria" w:hAnsi="Cambria"/>
                <w:noProof/>
                <w:color w:val="auto"/>
                <w:szCs w:val="20"/>
              </w:rPr>
              <w:t>How difficult would it be to put right the resulting harm to people?</w:t>
            </w:r>
          </w:p>
        </w:tc>
        <w:tc>
          <w:tcPr>
            <w:tcW w:w="2407" w:type="dxa"/>
            <w:tcBorders>
              <w:top w:val="single" w:sz="4" w:space="0" w:color="FFFFFF" w:themeColor="background1"/>
              <w:left w:val="single" w:sz="4" w:space="0" w:color="FFFFFF" w:themeColor="background1"/>
              <w:bottom w:val="nil"/>
              <w:right w:val="single" w:sz="4" w:space="0" w:color="FFFFFF" w:themeColor="background1"/>
            </w:tcBorders>
          </w:tcPr>
          <w:p w14:paraId="7ACEBAF0" w14:textId="77777777" w:rsidR="00B54A89" w:rsidRPr="00061D6B" w:rsidRDefault="00B54A89" w:rsidP="00442FF6">
            <w:pPr>
              <w:pStyle w:val="Tabletext"/>
              <w:spacing w:line="240" w:lineRule="auto"/>
              <w:rPr>
                <w:rFonts w:ascii="Cambria" w:hAnsi="Cambria"/>
                <w:noProof/>
                <w:color w:val="auto"/>
                <w:szCs w:val="20"/>
              </w:rPr>
            </w:pPr>
            <w:r w:rsidRPr="00061D6B">
              <w:rPr>
                <w:rFonts w:ascii="Cambria" w:hAnsi="Cambria"/>
                <w:noProof/>
                <w:color w:val="auto"/>
                <w:szCs w:val="20"/>
              </w:rPr>
              <w:t>A worker is fired on a discriminatory basis but can be promptly reinstated with appropriate compensation</w:t>
            </w:r>
          </w:p>
        </w:tc>
        <w:tc>
          <w:tcPr>
            <w:tcW w:w="3830" w:type="dxa"/>
            <w:tcBorders>
              <w:top w:val="single" w:sz="4" w:space="0" w:color="FFFFFF" w:themeColor="background1"/>
              <w:left w:val="single" w:sz="4" w:space="0" w:color="FFFFFF" w:themeColor="background1"/>
              <w:bottom w:val="nil"/>
            </w:tcBorders>
          </w:tcPr>
          <w:p w14:paraId="67E68F28" w14:textId="77777777" w:rsidR="00B54A89" w:rsidRPr="00061D6B" w:rsidRDefault="00B54A89" w:rsidP="00442FF6">
            <w:pPr>
              <w:pStyle w:val="Tabletext"/>
              <w:spacing w:line="240" w:lineRule="auto"/>
              <w:rPr>
                <w:rFonts w:ascii="Cambria" w:hAnsi="Cambria"/>
                <w:noProof/>
                <w:color w:val="auto"/>
                <w:szCs w:val="20"/>
              </w:rPr>
            </w:pPr>
            <w:r w:rsidRPr="00061D6B">
              <w:rPr>
                <w:rFonts w:ascii="Cambria" w:hAnsi="Cambria"/>
                <w:noProof/>
                <w:color w:val="auto"/>
                <w:szCs w:val="20"/>
              </w:rPr>
              <w:t>A worker contracts an incurable disease due to lack of appropriate workplace safety and health measures</w:t>
            </w:r>
          </w:p>
        </w:tc>
      </w:tr>
      <w:tr w:rsidR="00B54A89" w:rsidRPr="00061D6B" w14:paraId="64642A2A" w14:textId="77777777" w:rsidTr="0007432D">
        <w:tc>
          <w:tcPr>
            <w:tcW w:w="10050" w:type="dxa"/>
            <w:gridSpan w:val="5"/>
            <w:tcBorders>
              <w:top w:val="nil"/>
              <w:bottom w:val="single" w:sz="4" w:space="0" w:color="auto"/>
            </w:tcBorders>
            <w:shd w:val="clear" w:color="auto" w:fill="auto"/>
          </w:tcPr>
          <w:p w14:paraId="3E0F19F9" w14:textId="77777777" w:rsidR="00B54A89" w:rsidRPr="00061D6B" w:rsidRDefault="00B54A89" w:rsidP="00442FF6">
            <w:pPr>
              <w:pStyle w:val="Sourcetext"/>
              <w:rPr>
                <w:rFonts w:ascii="Cambria" w:hAnsi="Cambria"/>
                <w:noProof/>
              </w:rPr>
            </w:pPr>
            <w:r w:rsidRPr="00061D6B">
              <w:rPr>
                <w:rFonts w:ascii="Cambria" w:hAnsi="Cambria"/>
                <w:noProof/>
                <w:color w:val="auto"/>
              </w:rPr>
              <w:t xml:space="preserve">Source: Adapted from </w:t>
            </w:r>
            <w:hyperlink r:id="rId95" w:history="1">
              <w:r w:rsidRPr="00061D6B">
                <w:rPr>
                  <w:rStyle w:val="Hyperlink"/>
                  <w:rFonts w:ascii="Cambria" w:hAnsi="Cambria"/>
                  <w:noProof/>
                  <w:szCs w:val="20"/>
                </w:rPr>
                <w:t>https://www.businessrespecthumanrights.org/en/page/344/assessing-impacts</w:t>
              </w:r>
            </w:hyperlink>
            <w:r w:rsidRPr="00061D6B">
              <w:rPr>
                <w:rFonts w:ascii="Cambria" w:hAnsi="Cambria"/>
                <w:noProof/>
              </w:rPr>
              <w:t xml:space="preserve">  </w:t>
            </w:r>
          </w:p>
        </w:tc>
      </w:tr>
      <w:tr w:rsidR="00AC502C" w:rsidRPr="00061D6B" w14:paraId="6F7AC8FE" w14:textId="77777777" w:rsidTr="0007432D">
        <w:trPr>
          <w:trHeight w:val="212"/>
        </w:trPr>
        <w:tc>
          <w:tcPr>
            <w:tcW w:w="10050" w:type="dxa"/>
            <w:gridSpan w:val="5"/>
            <w:tcBorders>
              <w:bottom w:val="nil"/>
            </w:tcBorders>
            <w:shd w:val="clear" w:color="auto" w:fill="auto"/>
          </w:tcPr>
          <w:p w14:paraId="1FA3F1AA" w14:textId="77777777" w:rsidR="00AC502C" w:rsidRPr="00061D6B" w:rsidRDefault="00AC502C" w:rsidP="00442FF6">
            <w:pPr>
              <w:pStyle w:val="Tabletext"/>
              <w:rPr>
                <w:rFonts w:ascii="Cambria" w:hAnsi="Cambria"/>
                <w:b/>
                <w:bCs/>
                <w:noProof/>
                <w:sz w:val="20"/>
                <w:szCs w:val="20"/>
              </w:rPr>
            </w:pPr>
            <w:r w:rsidRPr="00061D6B">
              <w:rPr>
                <w:rFonts w:ascii="Cambria" w:hAnsi="Cambria"/>
                <w:b/>
                <w:bCs/>
                <w:noProof/>
                <w:color w:val="auto"/>
                <w:sz w:val="20"/>
                <w:szCs w:val="20"/>
              </w:rPr>
              <w:t>Understanding likelihood</w:t>
            </w:r>
          </w:p>
        </w:tc>
      </w:tr>
      <w:tr w:rsidR="00AC502C" w:rsidRPr="00061D6B" w14:paraId="73A28E84" w14:textId="77777777" w:rsidTr="0007432D">
        <w:tc>
          <w:tcPr>
            <w:tcW w:w="10050" w:type="dxa"/>
            <w:gridSpan w:val="5"/>
            <w:tcBorders>
              <w:top w:val="nil"/>
              <w:bottom w:val="single" w:sz="4" w:space="0" w:color="FFFFFF" w:themeColor="background1"/>
            </w:tcBorders>
            <w:shd w:val="clear" w:color="auto" w:fill="F18A5B" w:themeFill="accent6"/>
          </w:tcPr>
          <w:p w14:paraId="547DA7FE" w14:textId="77777777" w:rsidR="00AC502C" w:rsidRPr="00061D6B" w:rsidRDefault="00AC502C" w:rsidP="00442FF6">
            <w:pPr>
              <w:pStyle w:val="Tabletitle"/>
              <w:rPr>
                <w:rFonts w:ascii="Cambria" w:hAnsi="Cambria"/>
                <w:b/>
                <w:bCs/>
              </w:rPr>
            </w:pPr>
            <w:r w:rsidRPr="00061D6B">
              <w:rPr>
                <w:rFonts w:ascii="Cambria" w:hAnsi="Cambria"/>
                <w:b/>
                <w:bCs/>
              </w:rPr>
              <w:t>Factors that may increase the likelihood of human rights risks and adverse impacts</w:t>
            </w:r>
          </w:p>
        </w:tc>
      </w:tr>
      <w:tr w:rsidR="00AC502C" w:rsidRPr="00061D6B" w14:paraId="3D89FB11" w14:textId="77777777" w:rsidTr="00061D6B">
        <w:trPr>
          <w:trHeight w:val="336"/>
        </w:trPr>
        <w:tc>
          <w:tcPr>
            <w:tcW w:w="1545" w:type="dxa"/>
            <w:gridSpan w:val="2"/>
            <w:tcBorders>
              <w:top w:val="single" w:sz="4" w:space="0" w:color="FFFFFF" w:themeColor="background1"/>
              <w:bottom w:val="single" w:sz="4" w:space="0" w:color="FFFFFF" w:themeColor="background1"/>
              <w:right w:val="single" w:sz="4" w:space="0" w:color="FFFFFF" w:themeColor="background1"/>
            </w:tcBorders>
          </w:tcPr>
          <w:p w14:paraId="3E425697" w14:textId="77777777" w:rsidR="00AC502C" w:rsidRPr="00A505A2" w:rsidRDefault="00AC502C" w:rsidP="00442FF6">
            <w:pPr>
              <w:pStyle w:val="Tabletext"/>
              <w:spacing w:line="240" w:lineRule="auto"/>
              <w:rPr>
                <w:rFonts w:ascii="Cambria" w:hAnsi="Cambria"/>
                <w:b/>
                <w:bCs/>
                <w:noProof/>
                <w:color w:val="auto"/>
              </w:rPr>
            </w:pPr>
            <w:r w:rsidRPr="00A505A2">
              <w:rPr>
                <w:rFonts w:ascii="Cambria" w:hAnsi="Cambria"/>
                <w:b/>
                <w:bCs/>
                <w:noProof/>
                <w:color w:val="auto"/>
              </w:rPr>
              <w:t>National law</w:t>
            </w:r>
          </w:p>
        </w:tc>
        <w:tc>
          <w:tcPr>
            <w:tcW w:w="8505" w:type="dxa"/>
            <w:gridSpan w:val="3"/>
            <w:tcBorders>
              <w:top w:val="single" w:sz="4" w:space="0" w:color="FFFFFF" w:themeColor="background1"/>
              <w:left w:val="single" w:sz="4" w:space="0" w:color="FFFFFF" w:themeColor="background1"/>
              <w:bottom w:val="single" w:sz="4" w:space="0" w:color="FFFFFF" w:themeColor="background1"/>
            </w:tcBorders>
          </w:tcPr>
          <w:p w14:paraId="1200A36B" w14:textId="77777777" w:rsidR="00AC502C" w:rsidRPr="00061D6B" w:rsidRDefault="00AC502C" w:rsidP="00442FF6">
            <w:pPr>
              <w:pStyle w:val="Tabletext"/>
              <w:spacing w:line="240" w:lineRule="auto"/>
              <w:rPr>
                <w:rFonts w:ascii="Cambria" w:hAnsi="Cambria"/>
                <w:noProof/>
                <w:color w:val="auto"/>
              </w:rPr>
            </w:pPr>
            <w:r w:rsidRPr="00061D6B">
              <w:rPr>
                <w:rFonts w:ascii="Cambria" w:hAnsi="Cambria"/>
                <w:noProof/>
                <w:color w:val="auto"/>
              </w:rPr>
              <w:t>National law is not aligned with international standards on human rights (e.g., fails to protect against discrimination or guarantee freedom of association)</w:t>
            </w:r>
          </w:p>
        </w:tc>
      </w:tr>
      <w:tr w:rsidR="00AC502C" w:rsidRPr="00061D6B" w14:paraId="620BC939" w14:textId="77777777" w:rsidTr="00061D6B">
        <w:trPr>
          <w:trHeight w:val="444"/>
        </w:trPr>
        <w:tc>
          <w:tcPr>
            <w:tcW w:w="1545" w:type="dxa"/>
            <w:gridSpan w:val="2"/>
            <w:tcBorders>
              <w:top w:val="single" w:sz="4" w:space="0" w:color="FFFFFF" w:themeColor="background1"/>
              <w:bottom w:val="single" w:sz="4" w:space="0" w:color="FFFFFF" w:themeColor="background1"/>
              <w:right w:val="single" w:sz="4" w:space="0" w:color="FFFFFF" w:themeColor="background1"/>
            </w:tcBorders>
          </w:tcPr>
          <w:p w14:paraId="717181AE" w14:textId="77777777" w:rsidR="00AC502C" w:rsidRPr="00A505A2" w:rsidRDefault="00AC502C" w:rsidP="00442FF6">
            <w:pPr>
              <w:pStyle w:val="Tabletext"/>
              <w:spacing w:line="240" w:lineRule="auto"/>
              <w:rPr>
                <w:rFonts w:ascii="Cambria" w:hAnsi="Cambria"/>
                <w:b/>
                <w:bCs/>
                <w:noProof/>
                <w:color w:val="auto"/>
              </w:rPr>
            </w:pPr>
            <w:r w:rsidRPr="00A505A2">
              <w:rPr>
                <w:rFonts w:ascii="Cambria" w:hAnsi="Cambria"/>
                <w:b/>
                <w:bCs/>
                <w:noProof/>
                <w:color w:val="auto"/>
              </w:rPr>
              <w:t>Enforcement</w:t>
            </w:r>
          </w:p>
        </w:tc>
        <w:tc>
          <w:tcPr>
            <w:tcW w:w="8505" w:type="dxa"/>
            <w:gridSpan w:val="3"/>
            <w:tcBorders>
              <w:top w:val="single" w:sz="4" w:space="0" w:color="FFFFFF" w:themeColor="background1"/>
              <w:left w:val="single" w:sz="4" w:space="0" w:color="FFFFFF" w:themeColor="background1"/>
              <w:bottom w:val="single" w:sz="4" w:space="0" w:color="FFFFFF" w:themeColor="background1"/>
            </w:tcBorders>
          </w:tcPr>
          <w:p w14:paraId="2A88ED7E" w14:textId="77777777" w:rsidR="00AC502C" w:rsidRPr="00061D6B" w:rsidRDefault="00AC502C" w:rsidP="00442FF6">
            <w:pPr>
              <w:pStyle w:val="Tabletext"/>
              <w:spacing w:line="240" w:lineRule="auto"/>
              <w:rPr>
                <w:rFonts w:ascii="Cambria" w:hAnsi="Cambria"/>
                <w:noProof/>
                <w:color w:val="auto"/>
              </w:rPr>
            </w:pPr>
            <w:r w:rsidRPr="00061D6B">
              <w:rPr>
                <w:rFonts w:ascii="Cambria" w:hAnsi="Cambria"/>
                <w:noProof/>
                <w:color w:val="auto"/>
              </w:rPr>
              <w:t>Weak enforcement of national laws and regulations in practice (e.g., due to lack of capacity in labour inspection, corruption, etc.)</w:t>
            </w:r>
          </w:p>
        </w:tc>
      </w:tr>
      <w:tr w:rsidR="00AC502C" w:rsidRPr="00061D6B" w14:paraId="229A6BEC" w14:textId="77777777" w:rsidTr="0007432D">
        <w:tc>
          <w:tcPr>
            <w:tcW w:w="1545" w:type="dxa"/>
            <w:gridSpan w:val="2"/>
            <w:tcBorders>
              <w:top w:val="single" w:sz="4" w:space="0" w:color="FFFFFF" w:themeColor="background1"/>
              <w:bottom w:val="single" w:sz="4" w:space="0" w:color="FFFFFF" w:themeColor="background1"/>
              <w:right w:val="single" w:sz="4" w:space="0" w:color="FFFFFF" w:themeColor="background1"/>
            </w:tcBorders>
          </w:tcPr>
          <w:p w14:paraId="7933705D" w14:textId="77777777" w:rsidR="00AC502C" w:rsidRPr="00A505A2" w:rsidRDefault="00AC502C" w:rsidP="00442FF6">
            <w:pPr>
              <w:pStyle w:val="Tabletext"/>
              <w:spacing w:line="240" w:lineRule="auto"/>
              <w:rPr>
                <w:rFonts w:ascii="Cambria" w:hAnsi="Cambria"/>
                <w:b/>
                <w:bCs/>
                <w:noProof/>
                <w:color w:val="auto"/>
              </w:rPr>
            </w:pPr>
            <w:r w:rsidRPr="00A505A2">
              <w:rPr>
                <w:rFonts w:ascii="Cambria" w:hAnsi="Cambria"/>
                <w:b/>
                <w:bCs/>
                <w:noProof/>
                <w:color w:val="auto"/>
              </w:rPr>
              <w:t>Security</w:t>
            </w:r>
          </w:p>
        </w:tc>
        <w:tc>
          <w:tcPr>
            <w:tcW w:w="8505" w:type="dxa"/>
            <w:gridSpan w:val="3"/>
            <w:tcBorders>
              <w:top w:val="single" w:sz="4" w:space="0" w:color="FFFFFF" w:themeColor="background1"/>
              <w:left w:val="single" w:sz="4" w:space="0" w:color="FFFFFF" w:themeColor="background1"/>
              <w:bottom w:val="single" w:sz="4" w:space="0" w:color="FFFFFF" w:themeColor="background1"/>
            </w:tcBorders>
          </w:tcPr>
          <w:p w14:paraId="456A85C3" w14:textId="77777777" w:rsidR="00AC502C" w:rsidRPr="00061D6B" w:rsidRDefault="00AC502C" w:rsidP="00442FF6">
            <w:pPr>
              <w:pStyle w:val="Tabletext"/>
              <w:spacing w:line="240" w:lineRule="auto"/>
              <w:rPr>
                <w:rFonts w:ascii="Cambria" w:hAnsi="Cambria"/>
                <w:noProof/>
                <w:color w:val="auto"/>
              </w:rPr>
            </w:pPr>
            <w:r w:rsidRPr="00061D6B">
              <w:rPr>
                <w:rFonts w:ascii="Cambria" w:hAnsi="Cambria"/>
                <w:noProof/>
                <w:color w:val="auto"/>
              </w:rPr>
              <w:t>Existence of armed conflict or high levels of violent crime and citizen insecurity</w:t>
            </w:r>
          </w:p>
        </w:tc>
      </w:tr>
      <w:tr w:rsidR="00AC502C" w:rsidRPr="00061D6B" w14:paraId="5C45944D" w14:textId="77777777" w:rsidTr="0007432D">
        <w:tc>
          <w:tcPr>
            <w:tcW w:w="1545" w:type="dxa"/>
            <w:gridSpan w:val="2"/>
            <w:tcBorders>
              <w:top w:val="single" w:sz="4" w:space="0" w:color="FFFFFF" w:themeColor="background1"/>
              <w:bottom w:val="single" w:sz="4" w:space="0" w:color="FFFFFF" w:themeColor="background1"/>
              <w:right w:val="single" w:sz="4" w:space="0" w:color="FFFFFF" w:themeColor="background1"/>
            </w:tcBorders>
          </w:tcPr>
          <w:p w14:paraId="192B0DA9" w14:textId="77777777" w:rsidR="00AC502C" w:rsidRPr="00A505A2" w:rsidRDefault="00AC502C" w:rsidP="00442FF6">
            <w:pPr>
              <w:pStyle w:val="Tabletext"/>
              <w:spacing w:line="240" w:lineRule="auto"/>
              <w:rPr>
                <w:rFonts w:ascii="Cambria" w:hAnsi="Cambria"/>
                <w:b/>
                <w:bCs/>
                <w:noProof/>
                <w:color w:val="auto"/>
              </w:rPr>
            </w:pPr>
            <w:r w:rsidRPr="00A505A2">
              <w:rPr>
                <w:rFonts w:ascii="Cambria" w:hAnsi="Cambria"/>
                <w:b/>
                <w:bCs/>
                <w:noProof/>
                <w:color w:val="auto"/>
              </w:rPr>
              <w:t>Social norms</w:t>
            </w:r>
          </w:p>
        </w:tc>
        <w:tc>
          <w:tcPr>
            <w:tcW w:w="8505" w:type="dxa"/>
            <w:gridSpan w:val="3"/>
            <w:tcBorders>
              <w:top w:val="single" w:sz="4" w:space="0" w:color="FFFFFF" w:themeColor="background1"/>
              <w:left w:val="single" w:sz="4" w:space="0" w:color="FFFFFF" w:themeColor="background1"/>
              <w:bottom w:val="single" w:sz="4" w:space="0" w:color="FFFFFF" w:themeColor="background1"/>
            </w:tcBorders>
          </w:tcPr>
          <w:p w14:paraId="23B7C677" w14:textId="77777777" w:rsidR="00AC502C" w:rsidRPr="00061D6B" w:rsidRDefault="00AC502C" w:rsidP="00442FF6">
            <w:pPr>
              <w:pStyle w:val="Tabletext"/>
              <w:spacing w:line="240" w:lineRule="auto"/>
              <w:rPr>
                <w:rFonts w:ascii="Cambria" w:hAnsi="Cambria"/>
                <w:noProof/>
                <w:color w:val="auto"/>
              </w:rPr>
            </w:pPr>
            <w:r w:rsidRPr="00061D6B">
              <w:rPr>
                <w:rFonts w:ascii="Cambria" w:hAnsi="Cambria"/>
                <w:noProof/>
                <w:color w:val="auto"/>
              </w:rPr>
              <w:t>Prevalent social and/or cultural norms that run counter to internationally recognized human rights principles (e.g., social expectations about the role of women in work and society that restrict opporunities for women in employment)</w:t>
            </w:r>
          </w:p>
        </w:tc>
      </w:tr>
      <w:tr w:rsidR="00AC502C" w:rsidRPr="00061D6B" w14:paraId="5234B53A" w14:textId="77777777" w:rsidTr="0007432D">
        <w:tc>
          <w:tcPr>
            <w:tcW w:w="1545" w:type="dxa"/>
            <w:gridSpan w:val="2"/>
            <w:tcBorders>
              <w:top w:val="single" w:sz="4" w:space="0" w:color="FFFFFF" w:themeColor="background1"/>
              <w:bottom w:val="single" w:sz="4" w:space="0" w:color="FFFFFF" w:themeColor="background1"/>
              <w:right w:val="single" w:sz="4" w:space="0" w:color="FFFFFF" w:themeColor="background1"/>
            </w:tcBorders>
          </w:tcPr>
          <w:p w14:paraId="74573C57" w14:textId="77777777" w:rsidR="00AC502C" w:rsidRPr="00A505A2" w:rsidRDefault="00AC502C" w:rsidP="00442FF6">
            <w:pPr>
              <w:pStyle w:val="Tabletext"/>
              <w:spacing w:line="240" w:lineRule="auto"/>
              <w:rPr>
                <w:rFonts w:ascii="Cambria" w:hAnsi="Cambria"/>
                <w:b/>
                <w:bCs/>
                <w:noProof/>
                <w:color w:val="auto"/>
              </w:rPr>
            </w:pPr>
            <w:r w:rsidRPr="00A505A2">
              <w:rPr>
                <w:rFonts w:ascii="Cambria" w:hAnsi="Cambria"/>
                <w:b/>
                <w:bCs/>
                <w:noProof/>
                <w:color w:val="auto"/>
              </w:rPr>
              <w:t>Corruption</w:t>
            </w:r>
          </w:p>
        </w:tc>
        <w:tc>
          <w:tcPr>
            <w:tcW w:w="8505" w:type="dxa"/>
            <w:gridSpan w:val="3"/>
            <w:tcBorders>
              <w:top w:val="single" w:sz="4" w:space="0" w:color="FFFFFF" w:themeColor="background1"/>
              <w:left w:val="single" w:sz="4" w:space="0" w:color="FFFFFF" w:themeColor="background1"/>
              <w:bottom w:val="single" w:sz="4" w:space="0" w:color="FFFFFF" w:themeColor="background1"/>
            </w:tcBorders>
          </w:tcPr>
          <w:p w14:paraId="51B2C4CC" w14:textId="77777777" w:rsidR="00AC502C" w:rsidRPr="00061D6B" w:rsidRDefault="00AC502C" w:rsidP="00442FF6">
            <w:pPr>
              <w:pStyle w:val="Tabletext"/>
              <w:spacing w:line="240" w:lineRule="auto"/>
              <w:rPr>
                <w:rFonts w:ascii="Cambria" w:hAnsi="Cambria"/>
                <w:noProof/>
                <w:color w:val="auto"/>
              </w:rPr>
            </w:pPr>
            <w:r w:rsidRPr="00061D6B">
              <w:rPr>
                <w:rFonts w:ascii="Cambria" w:hAnsi="Cambria"/>
                <w:noProof/>
                <w:color w:val="auto"/>
              </w:rPr>
              <w:t>Corruption is endemic</w:t>
            </w:r>
          </w:p>
        </w:tc>
      </w:tr>
      <w:tr w:rsidR="00AC502C" w:rsidRPr="00061D6B" w14:paraId="701C2CEE" w14:textId="77777777" w:rsidTr="0007432D">
        <w:tc>
          <w:tcPr>
            <w:tcW w:w="1545" w:type="dxa"/>
            <w:gridSpan w:val="2"/>
            <w:tcBorders>
              <w:top w:val="single" w:sz="4" w:space="0" w:color="FFFFFF" w:themeColor="background1"/>
              <w:bottom w:val="single" w:sz="4" w:space="0" w:color="FFFFFF" w:themeColor="background1"/>
              <w:right w:val="single" w:sz="4" w:space="0" w:color="FFFFFF" w:themeColor="background1"/>
            </w:tcBorders>
          </w:tcPr>
          <w:p w14:paraId="4B195A38" w14:textId="77777777" w:rsidR="00AC502C" w:rsidRPr="00A505A2" w:rsidRDefault="00AC502C" w:rsidP="00442FF6">
            <w:pPr>
              <w:pStyle w:val="Tabletext"/>
              <w:spacing w:line="240" w:lineRule="auto"/>
              <w:rPr>
                <w:rFonts w:ascii="Cambria" w:hAnsi="Cambria"/>
                <w:b/>
                <w:bCs/>
                <w:noProof/>
                <w:color w:val="auto"/>
              </w:rPr>
            </w:pPr>
            <w:r w:rsidRPr="00A505A2">
              <w:rPr>
                <w:rFonts w:ascii="Cambria" w:hAnsi="Cambria"/>
                <w:b/>
                <w:bCs/>
                <w:noProof/>
                <w:color w:val="auto"/>
              </w:rPr>
              <w:t>Labour market</w:t>
            </w:r>
          </w:p>
        </w:tc>
        <w:tc>
          <w:tcPr>
            <w:tcW w:w="8505" w:type="dxa"/>
            <w:gridSpan w:val="3"/>
            <w:tcBorders>
              <w:top w:val="single" w:sz="4" w:space="0" w:color="FFFFFF" w:themeColor="background1"/>
              <w:left w:val="single" w:sz="4" w:space="0" w:color="FFFFFF" w:themeColor="background1"/>
              <w:bottom w:val="single" w:sz="4" w:space="0" w:color="FFFFFF" w:themeColor="background1"/>
            </w:tcBorders>
          </w:tcPr>
          <w:p w14:paraId="26A7029E" w14:textId="77777777" w:rsidR="00AC502C" w:rsidRPr="00061D6B" w:rsidRDefault="00AC502C" w:rsidP="00442FF6">
            <w:pPr>
              <w:pStyle w:val="Tabletext"/>
              <w:spacing w:line="240" w:lineRule="auto"/>
              <w:rPr>
                <w:rFonts w:ascii="Cambria" w:hAnsi="Cambria"/>
                <w:noProof/>
                <w:color w:val="auto"/>
              </w:rPr>
            </w:pPr>
            <w:r w:rsidRPr="00061D6B">
              <w:rPr>
                <w:rFonts w:ascii="Cambria" w:hAnsi="Cambria"/>
                <w:noProof/>
                <w:color w:val="auto"/>
              </w:rPr>
              <w:t>High prevalence of informal and/or casual work</w:t>
            </w:r>
          </w:p>
        </w:tc>
      </w:tr>
      <w:tr w:rsidR="00AC502C" w:rsidRPr="00061D6B" w14:paraId="3D3322B7" w14:textId="77777777" w:rsidTr="0007432D">
        <w:tc>
          <w:tcPr>
            <w:tcW w:w="1545" w:type="dxa"/>
            <w:gridSpan w:val="2"/>
            <w:tcBorders>
              <w:top w:val="single" w:sz="4" w:space="0" w:color="FFFFFF" w:themeColor="background1"/>
              <w:bottom w:val="nil"/>
              <w:right w:val="single" w:sz="4" w:space="0" w:color="FFFFFF" w:themeColor="background1"/>
            </w:tcBorders>
          </w:tcPr>
          <w:p w14:paraId="03F495E2" w14:textId="77777777" w:rsidR="00AC502C" w:rsidRPr="00A505A2" w:rsidRDefault="00AC502C" w:rsidP="00442FF6">
            <w:pPr>
              <w:pStyle w:val="Tabletext"/>
              <w:spacing w:line="240" w:lineRule="auto"/>
              <w:rPr>
                <w:rFonts w:ascii="Cambria" w:hAnsi="Cambria"/>
                <w:b/>
                <w:bCs/>
                <w:noProof/>
                <w:color w:val="auto"/>
              </w:rPr>
            </w:pPr>
            <w:r w:rsidRPr="00A505A2">
              <w:rPr>
                <w:rFonts w:ascii="Cambria" w:hAnsi="Cambria"/>
                <w:b/>
                <w:bCs/>
                <w:noProof/>
                <w:color w:val="auto"/>
              </w:rPr>
              <w:t>Migration</w:t>
            </w:r>
          </w:p>
        </w:tc>
        <w:tc>
          <w:tcPr>
            <w:tcW w:w="8505" w:type="dxa"/>
            <w:gridSpan w:val="3"/>
            <w:tcBorders>
              <w:top w:val="single" w:sz="4" w:space="0" w:color="FFFFFF" w:themeColor="background1"/>
              <w:left w:val="single" w:sz="4" w:space="0" w:color="FFFFFF" w:themeColor="background1"/>
              <w:bottom w:val="nil"/>
            </w:tcBorders>
          </w:tcPr>
          <w:p w14:paraId="5926B679" w14:textId="77777777" w:rsidR="00AC502C" w:rsidRPr="00061D6B" w:rsidRDefault="00AC502C" w:rsidP="00442FF6">
            <w:pPr>
              <w:pStyle w:val="Tabletext"/>
              <w:spacing w:line="240" w:lineRule="auto"/>
              <w:rPr>
                <w:rFonts w:ascii="Cambria" w:hAnsi="Cambria"/>
                <w:noProof/>
                <w:color w:val="auto"/>
              </w:rPr>
            </w:pPr>
            <w:r w:rsidRPr="00061D6B">
              <w:rPr>
                <w:rFonts w:ascii="Cambria" w:hAnsi="Cambria"/>
                <w:noProof/>
                <w:color w:val="auto"/>
              </w:rPr>
              <w:t xml:space="preserve">Presence of migrant workers </w:t>
            </w:r>
          </w:p>
        </w:tc>
      </w:tr>
      <w:tr w:rsidR="00AC502C" w:rsidRPr="00061D6B" w14:paraId="1AEEA30A" w14:textId="77777777" w:rsidTr="0007432D">
        <w:tc>
          <w:tcPr>
            <w:tcW w:w="10050" w:type="dxa"/>
            <w:gridSpan w:val="5"/>
            <w:tcBorders>
              <w:top w:val="nil"/>
            </w:tcBorders>
            <w:shd w:val="clear" w:color="auto" w:fill="auto"/>
          </w:tcPr>
          <w:p w14:paraId="6DC78964" w14:textId="77777777" w:rsidR="00AC502C" w:rsidRPr="00061D6B" w:rsidRDefault="00AC502C" w:rsidP="00442FF6">
            <w:pPr>
              <w:pStyle w:val="Sourcetext"/>
              <w:rPr>
                <w:rFonts w:ascii="Cambria" w:hAnsi="Cambria"/>
                <w:noProof/>
              </w:rPr>
            </w:pPr>
            <w:r w:rsidRPr="00061D6B">
              <w:rPr>
                <w:rFonts w:ascii="Cambria" w:hAnsi="Cambria"/>
                <w:noProof/>
                <w:color w:val="auto"/>
              </w:rPr>
              <w:t xml:space="preserve">Source: Adapted from </w:t>
            </w:r>
            <w:hyperlink r:id="rId96" w:history="1">
              <w:r w:rsidRPr="00061D6B">
                <w:rPr>
                  <w:rStyle w:val="Hyperlink"/>
                  <w:rFonts w:ascii="Cambria" w:hAnsi="Cambria"/>
                  <w:noProof/>
                  <w:szCs w:val="20"/>
                </w:rPr>
                <w:t>https://www.businessrespecthumanrights.org/en/page/344/assessing-impacts</w:t>
              </w:r>
            </w:hyperlink>
          </w:p>
        </w:tc>
      </w:tr>
    </w:tbl>
    <w:p w14:paraId="568AC94B" w14:textId="56B8AC7D" w:rsidR="00954579" w:rsidRPr="004867DA" w:rsidRDefault="00954579" w:rsidP="004867DA">
      <w:pPr>
        <w:pStyle w:val="Heading2"/>
        <w:spacing w:after="120"/>
        <w:rPr>
          <w:rFonts w:ascii="Cambria" w:eastAsia="Georgia" w:hAnsi="Cambria" w:cs="Times New Roman"/>
          <w:b/>
          <w:bCs/>
          <w:noProof/>
          <w:color w:val="FF9900"/>
          <w:szCs w:val="24"/>
          <w:lang w:eastAsia="en-US"/>
        </w:rPr>
      </w:pPr>
      <w:r w:rsidRPr="004867DA">
        <w:rPr>
          <w:rFonts w:ascii="Cambria" w:eastAsia="Georgia" w:hAnsi="Cambria" w:cs="Times New Roman"/>
          <w:b/>
          <w:bCs/>
          <w:noProof/>
          <w:color w:val="FF9900"/>
          <w:szCs w:val="24"/>
          <w:lang w:eastAsia="en-US"/>
        </w:rPr>
        <w:lastRenderedPageBreak/>
        <w:t>Prioritising identified risks</w:t>
      </w:r>
    </w:p>
    <w:p w14:paraId="25163417" w14:textId="73C8D5C0" w:rsidR="00CA3FD2" w:rsidRPr="00F83E0C" w:rsidRDefault="000379D5" w:rsidP="00F83E0C">
      <w:pPr>
        <w:spacing w:after="120" w:line="312" w:lineRule="auto"/>
        <w:rPr>
          <w:rFonts w:ascii="Cambria" w:hAnsi="Cambria"/>
          <w:color w:val="auto"/>
        </w:rPr>
      </w:pPr>
      <w:r w:rsidRPr="00F83E0C">
        <w:rPr>
          <w:rFonts w:ascii="Cambria" w:hAnsi="Cambria"/>
          <w:color w:val="auto"/>
        </w:rPr>
        <w:t xml:space="preserve">Based on the assessment of the </w:t>
      </w:r>
      <w:r w:rsidR="00687A6F" w:rsidRPr="00F83E0C">
        <w:rPr>
          <w:rFonts w:ascii="Cambria" w:hAnsi="Cambria"/>
          <w:color w:val="auto"/>
        </w:rPr>
        <w:t xml:space="preserve">combined </w:t>
      </w:r>
      <w:r w:rsidRPr="00F83E0C">
        <w:rPr>
          <w:rFonts w:ascii="Cambria" w:hAnsi="Cambria"/>
          <w:color w:val="auto"/>
        </w:rPr>
        <w:t xml:space="preserve">severity and likelihood </w:t>
      </w:r>
      <w:r w:rsidR="00687A6F" w:rsidRPr="00F83E0C">
        <w:rPr>
          <w:rFonts w:ascii="Cambria" w:hAnsi="Cambria"/>
          <w:color w:val="auto"/>
        </w:rPr>
        <w:t xml:space="preserve">of each risk </w:t>
      </w:r>
      <w:r w:rsidRPr="00F83E0C">
        <w:rPr>
          <w:rFonts w:ascii="Cambria" w:hAnsi="Cambria"/>
          <w:color w:val="auto"/>
        </w:rPr>
        <w:t>(i.e., the salience of the risk)</w:t>
      </w:r>
      <w:r w:rsidR="00687A6F" w:rsidRPr="00F83E0C">
        <w:rPr>
          <w:rFonts w:ascii="Cambria" w:hAnsi="Cambria"/>
          <w:color w:val="auto"/>
        </w:rPr>
        <w:t>, c</w:t>
      </w:r>
      <w:r w:rsidR="00A53BBD" w:rsidRPr="00F83E0C">
        <w:rPr>
          <w:rFonts w:ascii="Cambria" w:hAnsi="Cambria"/>
          <w:color w:val="auto"/>
        </w:rPr>
        <w:t xml:space="preserve">ompanies can </w:t>
      </w:r>
      <w:r w:rsidR="002C0689" w:rsidRPr="00F83E0C">
        <w:rPr>
          <w:rFonts w:ascii="Cambria" w:hAnsi="Cambria"/>
          <w:color w:val="auto"/>
        </w:rPr>
        <w:t xml:space="preserve">then </w:t>
      </w:r>
      <w:r w:rsidR="00A53BBD" w:rsidRPr="00F83E0C">
        <w:rPr>
          <w:rFonts w:ascii="Cambria" w:hAnsi="Cambria"/>
          <w:color w:val="auto"/>
        </w:rPr>
        <w:t>use the</w:t>
      </w:r>
      <w:r w:rsidR="002C0689" w:rsidRPr="00F83E0C">
        <w:rPr>
          <w:rFonts w:ascii="Cambria" w:hAnsi="Cambria"/>
          <w:color w:val="auto"/>
        </w:rPr>
        <w:t xml:space="preserve"> </w:t>
      </w:r>
      <w:r w:rsidR="00A53BBD" w:rsidRPr="00F83E0C">
        <w:rPr>
          <w:rFonts w:ascii="Cambria" w:hAnsi="Cambria"/>
          <w:color w:val="auto"/>
        </w:rPr>
        <w:t xml:space="preserve">matrix </w:t>
      </w:r>
      <w:r w:rsidR="00687A6F" w:rsidRPr="00F83E0C">
        <w:rPr>
          <w:rFonts w:ascii="Cambria" w:hAnsi="Cambria"/>
          <w:color w:val="auto"/>
        </w:rPr>
        <w:t xml:space="preserve">below </w:t>
      </w:r>
      <w:r w:rsidR="00A53BBD" w:rsidRPr="00F83E0C">
        <w:rPr>
          <w:rFonts w:ascii="Cambria" w:hAnsi="Cambria"/>
          <w:color w:val="auto"/>
        </w:rPr>
        <w:t>to prioritize risk</w:t>
      </w:r>
      <w:r w:rsidR="00FF0955" w:rsidRPr="00F83E0C">
        <w:rPr>
          <w:rFonts w:ascii="Cambria" w:hAnsi="Cambria"/>
          <w:color w:val="auto"/>
        </w:rPr>
        <w:t>s</w:t>
      </w:r>
      <w:r w:rsidR="00A53BBD" w:rsidRPr="00F83E0C">
        <w:rPr>
          <w:rFonts w:ascii="Cambria" w:hAnsi="Cambria"/>
          <w:color w:val="auto"/>
        </w:rPr>
        <w:t xml:space="preserve"> for further action</w:t>
      </w:r>
      <w:r w:rsidR="00687A6F" w:rsidRPr="00F83E0C">
        <w:rPr>
          <w:rFonts w:ascii="Cambria" w:hAnsi="Cambria"/>
          <w:color w:val="auto"/>
        </w:rPr>
        <w:t>.</w:t>
      </w:r>
      <w:r w:rsidR="00A53BBD" w:rsidRPr="00F83E0C">
        <w:rPr>
          <w:rFonts w:ascii="Cambria" w:hAnsi="Cambria"/>
          <w:color w:val="auto"/>
        </w:rPr>
        <w:t xml:space="preserve"> </w:t>
      </w:r>
    </w:p>
    <w:p w14:paraId="5EF145F7" w14:textId="4372A87F" w:rsidR="00A53BBD" w:rsidRPr="00F83E0C" w:rsidRDefault="00CA3FD2" w:rsidP="00F83E0C">
      <w:pPr>
        <w:spacing w:after="120" w:line="312" w:lineRule="auto"/>
        <w:rPr>
          <w:rFonts w:ascii="Cambria" w:hAnsi="Cambria"/>
          <w:color w:val="auto"/>
        </w:rPr>
      </w:pPr>
      <w:r w:rsidRPr="00F83E0C">
        <w:rPr>
          <w:rFonts w:ascii="Cambria" w:hAnsi="Cambria"/>
          <w:color w:val="auto"/>
        </w:rPr>
        <w:t>Ultimately, c</w:t>
      </w:r>
      <w:r w:rsidR="00A53BBD" w:rsidRPr="00F83E0C">
        <w:rPr>
          <w:rFonts w:ascii="Cambria" w:hAnsi="Cambria"/>
          <w:color w:val="auto"/>
        </w:rPr>
        <w:t>ompanies should prioritize high salience risk</w:t>
      </w:r>
      <w:r w:rsidR="00FF0955" w:rsidRPr="00F83E0C">
        <w:rPr>
          <w:rFonts w:ascii="Cambria" w:hAnsi="Cambria"/>
          <w:color w:val="auto"/>
        </w:rPr>
        <w:t>s</w:t>
      </w:r>
      <w:r w:rsidR="00A53BBD" w:rsidRPr="00F83E0C">
        <w:rPr>
          <w:rFonts w:ascii="Cambria" w:hAnsi="Cambria"/>
          <w:color w:val="auto"/>
        </w:rPr>
        <w:t xml:space="preserve"> (top right quadrant) followed by medium saliency </w:t>
      </w:r>
      <w:r w:rsidR="00FF0955" w:rsidRPr="00F83E0C">
        <w:rPr>
          <w:rFonts w:ascii="Cambria" w:hAnsi="Cambria"/>
          <w:color w:val="auto"/>
        </w:rPr>
        <w:t xml:space="preserve">risks </w:t>
      </w:r>
      <w:r w:rsidR="00A53BBD" w:rsidRPr="00F83E0C">
        <w:rPr>
          <w:rFonts w:ascii="Cambria" w:hAnsi="Cambria"/>
          <w:color w:val="auto"/>
        </w:rPr>
        <w:t xml:space="preserve">with high severity (top </w:t>
      </w:r>
      <w:r w:rsidR="00BA1A26" w:rsidRPr="00F83E0C">
        <w:rPr>
          <w:rFonts w:ascii="Cambria" w:hAnsi="Cambria"/>
          <w:color w:val="auto"/>
        </w:rPr>
        <w:t>left</w:t>
      </w:r>
      <w:r w:rsidR="00A53BBD" w:rsidRPr="00F83E0C">
        <w:rPr>
          <w:rFonts w:ascii="Cambria" w:hAnsi="Cambria"/>
          <w:color w:val="auto"/>
        </w:rPr>
        <w:t>).</w:t>
      </w:r>
    </w:p>
    <w:p w14:paraId="33502866" w14:textId="674355BC" w:rsidR="00A53BBD" w:rsidRPr="002D3679" w:rsidRDefault="002D3679" w:rsidP="002D3679">
      <w:pPr>
        <w:spacing w:after="160" w:line="259" w:lineRule="auto"/>
        <w:jc w:val="center"/>
      </w:pPr>
      <w:r w:rsidRPr="0002705C">
        <w:rPr>
          <w:rFonts w:ascii="Cambria" w:hAnsi="Cambria"/>
          <w:noProof/>
        </w:rPr>
        <w:drawing>
          <wp:inline distT="0" distB="0" distL="0" distR="0" wp14:anchorId="3F685CAC" wp14:editId="2DB77DC9">
            <wp:extent cx="5759450" cy="2725420"/>
            <wp:effectExtent l="0" t="0" r="0" b="0"/>
            <wp:docPr id="2020965625" name="Picture 2020965625"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965625" name="Picture 1" descr="A picture containing text, screenshot, font&#10;&#10;Description automatically generated"/>
                    <pic:cNvPicPr/>
                  </pic:nvPicPr>
                  <pic:blipFill>
                    <a:blip r:embed="rId97"/>
                    <a:stretch>
                      <a:fillRect/>
                    </a:stretch>
                  </pic:blipFill>
                  <pic:spPr>
                    <a:xfrm>
                      <a:off x="0" y="0"/>
                      <a:ext cx="5759450" cy="2725420"/>
                    </a:xfrm>
                    <a:prstGeom prst="rect">
                      <a:avLst/>
                    </a:prstGeom>
                  </pic:spPr>
                </pic:pic>
              </a:graphicData>
            </a:graphic>
          </wp:inline>
        </w:drawing>
      </w:r>
    </w:p>
    <w:p w14:paraId="03352130" w14:textId="77777777" w:rsidR="009040CF" w:rsidRDefault="009040CF" w:rsidP="00265548">
      <w:pPr>
        <w:jc w:val="both"/>
        <w:rPr>
          <w:szCs w:val="20"/>
        </w:rPr>
      </w:pPr>
    </w:p>
    <w:p w14:paraId="3BFAAE18" w14:textId="77777777" w:rsidR="00B85AC0" w:rsidRDefault="00B85AC0" w:rsidP="00D61439">
      <w:pPr>
        <w:pStyle w:val="Heading1"/>
        <w:sectPr w:rsidR="00B85AC0" w:rsidSect="00862FF8">
          <w:pgSz w:w="11906" w:h="16838" w:code="9"/>
          <w:pgMar w:top="1559" w:right="907" w:bottom="1701" w:left="907" w:header="765" w:footer="284" w:gutter="0"/>
          <w:cols w:space="708"/>
          <w:docGrid w:linePitch="360"/>
        </w:sectPr>
      </w:pPr>
    </w:p>
    <w:p w14:paraId="49C4E5A0" w14:textId="61C3D33F" w:rsidR="00406C61" w:rsidRDefault="00406C61" w:rsidP="009953BB">
      <w:r>
        <w:rPr>
          <w:noProof/>
        </w:rPr>
        <w:lastRenderedPageBreak/>
        <w:drawing>
          <wp:inline distT="0" distB="0" distL="0" distR="0" wp14:anchorId="308C0642" wp14:editId="0B324F77">
            <wp:extent cx="6353175" cy="514350"/>
            <wp:effectExtent l="19050" t="57150" r="28575" b="76200"/>
            <wp:docPr id="62978357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4E5C567C" w14:textId="2D63A6E1" w:rsidR="00D61439" w:rsidRPr="00AC68C2" w:rsidRDefault="00D61439" w:rsidP="00AC68C2">
      <w:pPr>
        <w:pStyle w:val="Heading1"/>
        <w:spacing w:after="200"/>
        <w:ind w:left="0" w:firstLine="0"/>
        <w:rPr>
          <w:rFonts w:ascii="Cambria" w:hAnsi="Cambria"/>
        </w:rPr>
      </w:pPr>
      <w:r w:rsidRPr="00AC68C2">
        <w:rPr>
          <w:rFonts w:ascii="Cambria" w:hAnsi="Cambria"/>
        </w:rPr>
        <w:t xml:space="preserve">Tool </w:t>
      </w:r>
      <w:r w:rsidR="00406C61" w:rsidRPr="00AC68C2">
        <w:rPr>
          <w:rFonts w:ascii="Cambria" w:hAnsi="Cambria"/>
        </w:rPr>
        <w:t>8</w:t>
      </w:r>
      <w:r w:rsidRPr="00AC68C2">
        <w:rPr>
          <w:rFonts w:ascii="Cambria" w:hAnsi="Cambria"/>
        </w:rPr>
        <w:t xml:space="preserve"> – Supply chain management plan</w:t>
      </w:r>
    </w:p>
    <w:p w14:paraId="44FA3E61" w14:textId="77777777" w:rsidR="00CA2735" w:rsidRPr="007E0564" w:rsidRDefault="00CA2735" w:rsidP="007E0564">
      <w:pPr>
        <w:spacing w:after="120" w:line="312" w:lineRule="auto"/>
        <w:rPr>
          <w:rFonts w:ascii="Cambria" w:hAnsi="Cambria"/>
          <w:color w:val="auto"/>
        </w:rPr>
      </w:pPr>
      <w:r w:rsidRPr="007E0564">
        <w:rPr>
          <w:rFonts w:ascii="Cambria" w:hAnsi="Cambria"/>
          <w:color w:val="auto"/>
        </w:rPr>
        <w:t xml:space="preserve">Once a company has mapped their supply chain and identified the key human rights risks, they are then </w:t>
      </w:r>
      <w:proofErr w:type="gramStart"/>
      <w:r w:rsidRPr="007E0564">
        <w:rPr>
          <w:rFonts w:ascii="Cambria" w:hAnsi="Cambria"/>
          <w:color w:val="auto"/>
        </w:rPr>
        <w:t>in a position</w:t>
      </w:r>
      <w:proofErr w:type="gramEnd"/>
      <w:r w:rsidRPr="007E0564">
        <w:rPr>
          <w:rFonts w:ascii="Cambria" w:hAnsi="Cambria"/>
          <w:color w:val="auto"/>
        </w:rPr>
        <w:t xml:space="preserve"> to take action to prevent or mitigate actual impacts. This includes actions that can lessen the severity of risks, even if they cannot be entirely prevented, or reduce the likelihood of impacts arising. </w:t>
      </w:r>
    </w:p>
    <w:p w14:paraId="6156983E" w14:textId="00370880" w:rsidR="00CA2735" w:rsidRPr="007E0564" w:rsidRDefault="00CA2735" w:rsidP="007E0564">
      <w:pPr>
        <w:spacing w:after="120" w:line="312" w:lineRule="auto"/>
        <w:rPr>
          <w:rFonts w:ascii="Cambria" w:hAnsi="Cambria"/>
          <w:color w:val="auto"/>
        </w:rPr>
      </w:pPr>
      <w:r w:rsidRPr="007E0564">
        <w:rPr>
          <w:rFonts w:ascii="Cambria" w:hAnsi="Cambria"/>
          <w:color w:val="auto"/>
        </w:rPr>
        <w:t>A Supply Chain Management Plan (SCMP) is a useful tool for companies to systemati</w:t>
      </w:r>
      <w:r w:rsidR="005D73A6" w:rsidRPr="007E0564">
        <w:rPr>
          <w:rFonts w:ascii="Cambria" w:hAnsi="Cambria"/>
          <w:color w:val="auto"/>
        </w:rPr>
        <w:t>s</w:t>
      </w:r>
      <w:r w:rsidRPr="007E0564">
        <w:rPr>
          <w:rFonts w:ascii="Cambria" w:hAnsi="Cambria"/>
          <w:color w:val="auto"/>
        </w:rPr>
        <w:t xml:space="preserve">e and coordinate their efforts to address </w:t>
      </w:r>
      <w:r w:rsidR="005A2002" w:rsidRPr="007E0564">
        <w:rPr>
          <w:rFonts w:ascii="Cambria" w:hAnsi="Cambria"/>
          <w:color w:val="auto"/>
        </w:rPr>
        <w:t>supply chain</w:t>
      </w:r>
      <w:r w:rsidRPr="007E0564">
        <w:rPr>
          <w:rFonts w:ascii="Cambria" w:hAnsi="Cambria"/>
          <w:color w:val="auto"/>
        </w:rPr>
        <w:t xml:space="preserve"> risks and impacts, based on prior risk assessment and prioriti</w:t>
      </w:r>
      <w:r w:rsidR="005D73A6" w:rsidRPr="007E0564">
        <w:rPr>
          <w:rFonts w:ascii="Cambria" w:hAnsi="Cambria"/>
          <w:color w:val="auto"/>
        </w:rPr>
        <w:t>s</w:t>
      </w:r>
      <w:r w:rsidRPr="007E0564">
        <w:rPr>
          <w:rFonts w:ascii="Cambria" w:hAnsi="Cambria"/>
          <w:color w:val="auto"/>
        </w:rPr>
        <w:t>ation (</w:t>
      </w:r>
      <w:r w:rsidRPr="00CA1FBA">
        <w:rPr>
          <w:rFonts w:ascii="Cambria" w:hAnsi="Cambria"/>
          <w:b/>
          <w:bCs/>
          <w:color w:val="auto"/>
        </w:rPr>
        <w:t>Tools 4-5</w:t>
      </w:r>
      <w:r w:rsidRPr="007E0564">
        <w:rPr>
          <w:rFonts w:ascii="Cambria" w:hAnsi="Cambria"/>
          <w:color w:val="auto"/>
        </w:rPr>
        <w:t xml:space="preserve">). The SCMP sets out the specific steps and actions that the company will take to manage key </w:t>
      </w:r>
      <w:r w:rsidR="00C4472A" w:rsidRPr="007E0564">
        <w:rPr>
          <w:rFonts w:ascii="Cambria" w:hAnsi="Cambria"/>
          <w:color w:val="auto"/>
        </w:rPr>
        <w:t>supply chain</w:t>
      </w:r>
      <w:r w:rsidRPr="007E0564">
        <w:rPr>
          <w:rFonts w:ascii="Cambria" w:hAnsi="Cambria"/>
          <w:color w:val="auto"/>
        </w:rPr>
        <w:t xml:space="preserve"> risks and impacts.</w:t>
      </w:r>
    </w:p>
    <w:p w14:paraId="01FBCC03" w14:textId="3A4A0E89" w:rsidR="00913084" w:rsidRPr="00C33CC0" w:rsidRDefault="00406C61" w:rsidP="00913084">
      <w:pPr>
        <w:rPr>
          <w:rFonts w:ascii="Cambria" w:hAnsi="Cambria"/>
          <w:color w:val="auto"/>
        </w:rPr>
      </w:pPr>
      <w:r w:rsidRPr="00C33CC0">
        <w:rPr>
          <w:rFonts w:ascii="Cambria" w:hAnsi="Cambria"/>
          <w:b/>
          <w:bCs/>
          <w:noProof/>
          <w:color w:val="auto"/>
        </w:rPr>
        <w:drawing>
          <wp:anchor distT="0" distB="0" distL="114300" distR="114300" simplePos="0" relativeHeight="251658251" behindDoc="0" locked="0" layoutInCell="1" allowOverlap="1" wp14:anchorId="629DDB89" wp14:editId="64E5C90C">
            <wp:simplePos x="0" y="0"/>
            <wp:positionH relativeFrom="margin">
              <wp:align>left</wp:align>
            </wp:positionH>
            <wp:positionV relativeFrom="paragraph">
              <wp:posOffset>25807</wp:posOffset>
            </wp:positionV>
            <wp:extent cx="379562" cy="379562"/>
            <wp:effectExtent l="0" t="0" r="1905" b="1905"/>
            <wp:wrapSquare wrapText="bothSides"/>
            <wp:docPr id="1454118484" name="Picture 1454118484" descr="A black and white symbol of a screwdriver and wrench&#10;&#10;Description automatically generated">
              <a:extLst xmlns:a="http://schemas.openxmlformats.org/drawingml/2006/main">
                <a:ext uri="{FF2B5EF4-FFF2-40B4-BE49-F238E27FC236}">
                  <a16:creationId xmlns:a16="http://schemas.microsoft.com/office/drawing/2014/main" id="{938BF715-2956-C9A9-D5B5-9971C09798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A black and white symbol of a screwdriver and wrench&#10;&#10;Description automatically generated">
                      <a:extLst>
                        <a:ext uri="{FF2B5EF4-FFF2-40B4-BE49-F238E27FC236}">
                          <a16:creationId xmlns:a16="http://schemas.microsoft.com/office/drawing/2014/main" id="{938BF715-2956-C9A9-D5B5-9971C0979805}"/>
                        </a:ext>
                      </a:extLst>
                    </pic:cNvPr>
                    <pic:cNvPicPr>
                      <a:picLocks noChangeAspect="1" noChangeArrowheads="1"/>
                    </pic:cNvPicPr>
                  </pic:nvPicPr>
                  <pic:blipFill>
                    <a:blip r:embed="rId29"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9562" cy="379562"/>
                    </a:xfrm>
                    <a:prstGeom prst="rect">
                      <a:avLst/>
                    </a:prstGeom>
                    <a:noFill/>
                  </pic:spPr>
                </pic:pic>
              </a:graphicData>
            </a:graphic>
          </wp:anchor>
        </w:drawing>
      </w:r>
      <w:r w:rsidR="002B11D0" w:rsidRPr="00C33CC0">
        <w:rPr>
          <w:rFonts w:ascii="Cambria" w:hAnsi="Cambria"/>
          <w:b/>
          <w:bCs/>
          <w:color w:val="auto"/>
        </w:rPr>
        <w:t xml:space="preserve">Tool </w:t>
      </w:r>
      <w:r w:rsidR="003459B1" w:rsidRPr="00C33CC0">
        <w:rPr>
          <w:rFonts w:ascii="Cambria" w:hAnsi="Cambria"/>
          <w:b/>
          <w:bCs/>
          <w:color w:val="auto"/>
        </w:rPr>
        <w:t>8</w:t>
      </w:r>
      <w:r w:rsidR="002B11D0" w:rsidRPr="00C33CC0">
        <w:rPr>
          <w:rFonts w:ascii="Cambria" w:hAnsi="Cambria"/>
          <w:color w:val="auto"/>
        </w:rPr>
        <w:t xml:space="preserve"> provides a template that companies can use as a starting point for a basic supply chain management plan.</w:t>
      </w:r>
      <w:r w:rsidR="001E5F8A" w:rsidRPr="00C33CC0">
        <w:rPr>
          <w:rFonts w:ascii="Cambria" w:hAnsi="Cambria"/>
          <w:color w:val="auto"/>
        </w:rPr>
        <w:t xml:space="preserve"> </w:t>
      </w:r>
      <w:r w:rsidR="00170F47" w:rsidRPr="00C33CC0">
        <w:rPr>
          <w:rFonts w:ascii="Cambria" w:hAnsi="Cambria"/>
          <w:color w:val="auto"/>
        </w:rPr>
        <w:t>The table below the template provides some indicative actions that might be included in a</w:t>
      </w:r>
      <w:r w:rsidR="003459B1" w:rsidRPr="00C33CC0">
        <w:rPr>
          <w:rFonts w:ascii="Cambria" w:hAnsi="Cambria"/>
          <w:color w:val="auto"/>
        </w:rPr>
        <w:t xml:space="preserve"> SCMP.</w:t>
      </w:r>
    </w:p>
    <w:tbl>
      <w:tblPr>
        <w:tblStyle w:val="TableGrid"/>
        <w:tblW w:w="0" w:type="auto"/>
        <w:tblInd w:w="-5" w:type="dxa"/>
        <w:tblBorders>
          <w:top w:val="single" w:sz="12" w:space="0" w:color="EE7288" w:themeColor="accent4"/>
          <w:left w:val="single" w:sz="12" w:space="0" w:color="EE7288" w:themeColor="accent4"/>
          <w:bottom w:val="single" w:sz="12" w:space="0" w:color="EE7288" w:themeColor="accent4"/>
          <w:right w:val="single" w:sz="12" w:space="0" w:color="EE7288" w:themeColor="accent4"/>
          <w:insideH w:val="none" w:sz="0" w:space="0" w:color="auto"/>
          <w:insideV w:val="none" w:sz="0" w:space="0" w:color="auto"/>
        </w:tblBorders>
        <w:tblCellMar>
          <w:top w:w="85" w:type="dxa"/>
          <w:bottom w:w="85" w:type="dxa"/>
        </w:tblCellMar>
        <w:tblLook w:val="04A0" w:firstRow="1" w:lastRow="0" w:firstColumn="1" w:lastColumn="0" w:noHBand="0" w:noVBand="1"/>
      </w:tblPr>
      <w:tblGrid>
        <w:gridCol w:w="10055"/>
      </w:tblGrid>
      <w:tr w:rsidR="001E5F8A" w14:paraId="2F2D8369" w14:textId="77777777" w:rsidTr="00273A15">
        <w:tc>
          <w:tcPr>
            <w:tcW w:w="10055" w:type="dxa"/>
          </w:tcPr>
          <w:p w14:paraId="321372F2" w14:textId="461C8013" w:rsidR="001E5F8A" w:rsidRPr="007E0564" w:rsidRDefault="001E5F8A" w:rsidP="007E0564">
            <w:pPr>
              <w:spacing w:after="120" w:line="312" w:lineRule="auto"/>
              <w:rPr>
                <w:rFonts w:ascii="Cambria" w:hAnsi="Cambria"/>
              </w:rPr>
            </w:pPr>
            <w:r w:rsidRPr="007E0564">
              <w:rPr>
                <w:rFonts w:ascii="Cambria" w:hAnsi="Cambria"/>
                <w:noProof/>
                <w:color w:val="auto"/>
              </w:rPr>
              <w:drawing>
                <wp:anchor distT="0" distB="0" distL="114300" distR="114300" simplePos="0" relativeHeight="251658252" behindDoc="0" locked="0" layoutInCell="1" allowOverlap="1" wp14:anchorId="0017104A" wp14:editId="71D9505C">
                  <wp:simplePos x="0" y="0"/>
                  <wp:positionH relativeFrom="margin">
                    <wp:posOffset>44450</wp:posOffset>
                  </wp:positionH>
                  <wp:positionV relativeFrom="paragraph">
                    <wp:posOffset>99695</wp:posOffset>
                  </wp:positionV>
                  <wp:extent cx="817880" cy="828675"/>
                  <wp:effectExtent l="0" t="0" r="0" b="0"/>
                  <wp:wrapSquare wrapText="bothSides"/>
                  <wp:docPr id="637606632" name="Graphic 637606632"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92469" name="Graphic 797492469" descr="Information with solid fill"/>
                          <pic:cNvPicPr/>
                        </pic:nvPicPr>
                        <pic:blipFill>
                          <a:blip r:embed="rId103" cstate="print">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a:off x="0" y="0"/>
                            <a:ext cx="817880" cy="828675"/>
                          </a:xfrm>
                          <a:prstGeom prst="rect">
                            <a:avLst/>
                          </a:prstGeom>
                        </pic:spPr>
                      </pic:pic>
                    </a:graphicData>
                  </a:graphic>
                  <wp14:sizeRelH relativeFrom="margin">
                    <wp14:pctWidth>0</wp14:pctWidth>
                  </wp14:sizeRelH>
                  <wp14:sizeRelV relativeFrom="margin">
                    <wp14:pctHeight>0</wp14:pctHeight>
                  </wp14:sizeRelV>
                </wp:anchor>
              </w:drawing>
            </w:r>
            <w:r w:rsidRPr="007E0564">
              <w:rPr>
                <w:rFonts w:ascii="Cambria" w:hAnsi="Cambria"/>
                <w:color w:val="auto"/>
              </w:rPr>
              <w:t>The SCMP should be a ‘living document’ that is regularly reviewed and updated, based on revised supplier information and risk assessment. There is no fixed format for a SCMP, and companies should determine the most appropriate format according to the nature of their supply chain and the risks identified. It is important to assign clear internal responsibilities and procedures for monitoring, updating, and implementing the human rights SCMP.</w:t>
            </w:r>
          </w:p>
        </w:tc>
      </w:tr>
    </w:tbl>
    <w:tbl>
      <w:tblPr>
        <w:tblStyle w:val="Ergontable"/>
        <w:tblW w:w="5000" w:type="pct"/>
        <w:tblLayout w:type="fixed"/>
        <w:tblLook w:val="04A0" w:firstRow="1" w:lastRow="0" w:firstColumn="1" w:lastColumn="0" w:noHBand="0" w:noVBand="1"/>
      </w:tblPr>
      <w:tblGrid>
        <w:gridCol w:w="2019"/>
        <w:gridCol w:w="2019"/>
        <w:gridCol w:w="2018"/>
        <w:gridCol w:w="2018"/>
        <w:gridCol w:w="2018"/>
      </w:tblGrid>
      <w:tr w:rsidR="00704FB1" w:rsidRPr="00AC7DF4" w14:paraId="27A1B76B" w14:textId="77777777" w:rsidTr="00FD6016">
        <w:trPr>
          <w:cnfStyle w:val="100000000000" w:firstRow="1" w:lastRow="0" w:firstColumn="0" w:lastColumn="0" w:oddVBand="0" w:evenVBand="0" w:oddHBand="0" w:evenHBand="0" w:firstRowFirstColumn="0" w:firstRowLastColumn="0" w:lastRowFirstColumn="0" w:lastRowLastColumn="0"/>
          <w:trHeight w:val="160"/>
          <w:tblHeader w:val="0"/>
        </w:trPr>
        <w:tc>
          <w:tcPr>
            <w:tcW w:w="5000" w:type="pct"/>
            <w:gridSpan w:val="5"/>
            <w:shd w:val="clear" w:color="auto" w:fill="auto"/>
          </w:tcPr>
          <w:p w14:paraId="191A7907" w14:textId="55B3C4F6" w:rsidR="00704FB1" w:rsidRPr="009953BB" w:rsidRDefault="00704FB1" w:rsidP="00FD6016">
            <w:pPr>
              <w:pStyle w:val="Heading2"/>
              <w:spacing w:after="120"/>
              <w:rPr>
                <w:color w:val="4C4C4C" w:themeColor="text2"/>
                <w:sz w:val="20"/>
                <w:szCs w:val="20"/>
              </w:rPr>
            </w:pPr>
            <w:r w:rsidRPr="00FD6016">
              <w:rPr>
                <w:rFonts w:ascii="Cambria" w:eastAsia="Georgia" w:hAnsi="Cambria" w:cs="Times New Roman"/>
                <w:b/>
                <w:bCs/>
                <w:noProof/>
                <w:color w:val="FF9900"/>
                <w:szCs w:val="24"/>
                <w:lang w:eastAsia="en-US"/>
              </w:rPr>
              <w:t>Supply chain management plan - template</w:t>
            </w:r>
          </w:p>
        </w:tc>
      </w:tr>
      <w:tr w:rsidR="00D61439" w:rsidRPr="00AC7DF4" w14:paraId="3A95EC0E" w14:textId="77777777" w:rsidTr="00FD6016">
        <w:trPr>
          <w:trHeight w:val="312"/>
        </w:trPr>
        <w:tc>
          <w:tcPr>
            <w:tcW w:w="1000" w:type="pct"/>
            <w:shd w:val="clear" w:color="auto" w:fill="EE7288" w:themeFill="accent4"/>
            <w:hideMark/>
          </w:tcPr>
          <w:p w14:paraId="7A280670" w14:textId="77777777" w:rsidR="00D61439" w:rsidRPr="00FD6016" w:rsidRDefault="00D61439" w:rsidP="00AC7DF4">
            <w:pPr>
              <w:pStyle w:val="Tabletitle"/>
              <w:rPr>
                <w:rFonts w:ascii="Cambria" w:hAnsi="Cambria"/>
                <w:b/>
                <w:bCs/>
                <w:sz w:val="20"/>
                <w:szCs w:val="20"/>
              </w:rPr>
            </w:pPr>
            <w:r w:rsidRPr="00FD6016">
              <w:rPr>
                <w:rFonts w:ascii="Cambria" w:hAnsi="Cambria"/>
                <w:b/>
                <w:bCs/>
                <w:sz w:val="20"/>
                <w:szCs w:val="20"/>
              </w:rPr>
              <w:t>Risk issue</w:t>
            </w:r>
          </w:p>
        </w:tc>
        <w:tc>
          <w:tcPr>
            <w:tcW w:w="1000" w:type="pct"/>
            <w:shd w:val="clear" w:color="auto" w:fill="EE7288" w:themeFill="accent4"/>
            <w:hideMark/>
          </w:tcPr>
          <w:p w14:paraId="6C8BF145" w14:textId="77777777" w:rsidR="00D61439" w:rsidRPr="00FD6016" w:rsidRDefault="00D61439" w:rsidP="00AC7DF4">
            <w:pPr>
              <w:pStyle w:val="Tabletitle"/>
              <w:rPr>
                <w:rFonts w:ascii="Cambria" w:hAnsi="Cambria"/>
                <w:b/>
                <w:bCs/>
                <w:sz w:val="20"/>
                <w:szCs w:val="20"/>
              </w:rPr>
            </w:pPr>
            <w:r w:rsidRPr="00FD6016">
              <w:rPr>
                <w:rFonts w:ascii="Cambria" w:hAnsi="Cambria"/>
                <w:b/>
                <w:bCs/>
                <w:sz w:val="20"/>
                <w:szCs w:val="20"/>
              </w:rPr>
              <w:t>Proposed action</w:t>
            </w:r>
          </w:p>
        </w:tc>
        <w:tc>
          <w:tcPr>
            <w:tcW w:w="1000" w:type="pct"/>
            <w:shd w:val="clear" w:color="auto" w:fill="EE7288" w:themeFill="accent4"/>
            <w:hideMark/>
          </w:tcPr>
          <w:p w14:paraId="4FB3C433" w14:textId="77777777" w:rsidR="00D61439" w:rsidRPr="00FD6016" w:rsidRDefault="00D61439" w:rsidP="00AC7DF4">
            <w:pPr>
              <w:pStyle w:val="Tabletitle"/>
              <w:rPr>
                <w:rFonts w:ascii="Cambria" w:hAnsi="Cambria"/>
                <w:b/>
                <w:bCs/>
                <w:sz w:val="20"/>
                <w:szCs w:val="20"/>
              </w:rPr>
            </w:pPr>
            <w:r w:rsidRPr="00FD6016">
              <w:rPr>
                <w:rFonts w:ascii="Cambria" w:hAnsi="Cambria"/>
                <w:b/>
                <w:bCs/>
                <w:sz w:val="20"/>
                <w:szCs w:val="20"/>
              </w:rPr>
              <w:t>Monitoring</w:t>
            </w:r>
          </w:p>
        </w:tc>
        <w:tc>
          <w:tcPr>
            <w:tcW w:w="1000" w:type="pct"/>
            <w:shd w:val="clear" w:color="auto" w:fill="EE7288" w:themeFill="accent4"/>
          </w:tcPr>
          <w:p w14:paraId="3E7AB42A" w14:textId="77777777" w:rsidR="00D61439" w:rsidRPr="00FD6016" w:rsidRDefault="00D61439" w:rsidP="00AC7DF4">
            <w:pPr>
              <w:pStyle w:val="Tabletitle"/>
              <w:rPr>
                <w:rFonts w:ascii="Cambria" w:hAnsi="Cambria"/>
                <w:b/>
                <w:bCs/>
                <w:sz w:val="20"/>
                <w:szCs w:val="20"/>
              </w:rPr>
            </w:pPr>
            <w:r w:rsidRPr="00FD6016">
              <w:rPr>
                <w:rFonts w:ascii="Cambria" w:hAnsi="Cambria"/>
                <w:b/>
                <w:bCs/>
                <w:sz w:val="20"/>
                <w:szCs w:val="20"/>
              </w:rPr>
              <w:t>Resources</w:t>
            </w:r>
          </w:p>
        </w:tc>
        <w:tc>
          <w:tcPr>
            <w:tcW w:w="1000" w:type="pct"/>
            <w:shd w:val="clear" w:color="auto" w:fill="EE7288" w:themeFill="accent4"/>
          </w:tcPr>
          <w:p w14:paraId="045E8EB8" w14:textId="77777777" w:rsidR="00D61439" w:rsidRPr="00FD6016" w:rsidRDefault="00D61439" w:rsidP="00AC7DF4">
            <w:pPr>
              <w:pStyle w:val="Tabletitle"/>
              <w:rPr>
                <w:rFonts w:ascii="Cambria" w:hAnsi="Cambria"/>
                <w:b/>
                <w:bCs/>
                <w:sz w:val="20"/>
                <w:szCs w:val="20"/>
              </w:rPr>
            </w:pPr>
            <w:r w:rsidRPr="00FD6016">
              <w:rPr>
                <w:rFonts w:ascii="Cambria" w:hAnsi="Cambria"/>
                <w:b/>
                <w:bCs/>
                <w:sz w:val="20"/>
                <w:szCs w:val="20"/>
              </w:rPr>
              <w:t>Responsible person</w:t>
            </w:r>
          </w:p>
        </w:tc>
      </w:tr>
      <w:tr w:rsidR="00D61439" w:rsidRPr="00DE3019" w14:paraId="6D17CCB0" w14:textId="77777777" w:rsidTr="00FD6016">
        <w:trPr>
          <w:trHeight w:val="1062"/>
        </w:trPr>
        <w:tc>
          <w:tcPr>
            <w:tcW w:w="1000" w:type="pct"/>
          </w:tcPr>
          <w:p w14:paraId="248DAC4E" w14:textId="77777777" w:rsidR="00D61439" w:rsidRPr="00FD6016" w:rsidRDefault="00D61439">
            <w:pPr>
              <w:pStyle w:val="Tabletext"/>
              <w:rPr>
                <w:rFonts w:ascii="Cambria" w:hAnsi="Cambria"/>
                <w:i/>
                <w:color w:val="auto"/>
                <w:sz w:val="20"/>
                <w:szCs w:val="20"/>
              </w:rPr>
            </w:pPr>
            <w:r w:rsidRPr="00FD6016">
              <w:rPr>
                <w:rFonts w:ascii="Cambria" w:hAnsi="Cambria"/>
                <w:i/>
                <w:color w:val="auto"/>
                <w:sz w:val="20"/>
                <w:szCs w:val="20"/>
              </w:rPr>
              <w:t>A description of the identified risk issue, including relevant information about affected supply chains, suppliers, or sourcing locations</w:t>
            </w:r>
          </w:p>
        </w:tc>
        <w:tc>
          <w:tcPr>
            <w:tcW w:w="1000" w:type="pct"/>
          </w:tcPr>
          <w:p w14:paraId="6A17F04B" w14:textId="77777777" w:rsidR="00D61439" w:rsidRPr="00FD6016" w:rsidRDefault="00D61439">
            <w:pPr>
              <w:pStyle w:val="Tabletext"/>
              <w:rPr>
                <w:rFonts w:ascii="Cambria" w:hAnsi="Cambria"/>
                <w:i/>
                <w:color w:val="auto"/>
                <w:sz w:val="20"/>
                <w:szCs w:val="20"/>
              </w:rPr>
            </w:pPr>
            <w:r w:rsidRPr="00FD6016">
              <w:rPr>
                <w:rFonts w:ascii="Cambria" w:hAnsi="Cambria"/>
                <w:i/>
                <w:color w:val="auto"/>
                <w:sz w:val="20"/>
                <w:szCs w:val="20"/>
              </w:rPr>
              <w:t>Agreed action(s) to mitigate or control the risk</w:t>
            </w:r>
          </w:p>
        </w:tc>
        <w:tc>
          <w:tcPr>
            <w:tcW w:w="1000" w:type="pct"/>
          </w:tcPr>
          <w:p w14:paraId="336A63C9" w14:textId="77777777" w:rsidR="00D61439" w:rsidRPr="00FD6016" w:rsidRDefault="00D61439">
            <w:pPr>
              <w:pStyle w:val="Tabletext"/>
              <w:rPr>
                <w:rFonts w:ascii="Cambria" w:hAnsi="Cambria"/>
                <w:i/>
                <w:color w:val="auto"/>
                <w:sz w:val="20"/>
                <w:szCs w:val="20"/>
              </w:rPr>
            </w:pPr>
            <w:r w:rsidRPr="00FD6016">
              <w:rPr>
                <w:rFonts w:ascii="Cambria" w:hAnsi="Cambria"/>
                <w:i/>
                <w:color w:val="auto"/>
                <w:sz w:val="20"/>
                <w:szCs w:val="20"/>
              </w:rPr>
              <w:t>How the risk issue and effectiveness of proposed mitigation or control measures will be monitored (including schedule, indicators, and means of monitoring).</w:t>
            </w:r>
          </w:p>
        </w:tc>
        <w:tc>
          <w:tcPr>
            <w:tcW w:w="1000" w:type="pct"/>
          </w:tcPr>
          <w:p w14:paraId="1382D723" w14:textId="77777777" w:rsidR="00D61439" w:rsidRPr="00FD6016" w:rsidRDefault="00D61439">
            <w:pPr>
              <w:pStyle w:val="Tabletext"/>
              <w:rPr>
                <w:rFonts w:ascii="Cambria" w:hAnsi="Cambria"/>
                <w:i/>
                <w:color w:val="auto"/>
                <w:sz w:val="20"/>
                <w:szCs w:val="20"/>
              </w:rPr>
            </w:pPr>
            <w:r w:rsidRPr="00FD6016">
              <w:rPr>
                <w:rFonts w:ascii="Cambria" w:hAnsi="Cambria"/>
                <w:i/>
                <w:color w:val="auto"/>
                <w:sz w:val="20"/>
                <w:szCs w:val="20"/>
              </w:rPr>
              <w:t>Description of resources required to implement proposed actions</w:t>
            </w:r>
          </w:p>
        </w:tc>
        <w:tc>
          <w:tcPr>
            <w:tcW w:w="1000" w:type="pct"/>
          </w:tcPr>
          <w:p w14:paraId="1D840746" w14:textId="77777777" w:rsidR="00D61439" w:rsidRPr="00FD6016" w:rsidRDefault="00D61439">
            <w:pPr>
              <w:pStyle w:val="Tabletext"/>
              <w:rPr>
                <w:rFonts w:ascii="Cambria" w:hAnsi="Cambria"/>
                <w:i/>
                <w:color w:val="auto"/>
                <w:sz w:val="20"/>
                <w:szCs w:val="20"/>
              </w:rPr>
            </w:pPr>
            <w:r w:rsidRPr="00FD6016">
              <w:rPr>
                <w:rFonts w:ascii="Cambria" w:hAnsi="Cambria"/>
                <w:i/>
                <w:color w:val="auto"/>
                <w:sz w:val="20"/>
                <w:szCs w:val="20"/>
              </w:rPr>
              <w:t>Responsible person within the company for overseeing and monitoring implementation of the action.</w:t>
            </w:r>
          </w:p>
        </w:tc>
      </w:tr>
      <w:tr w:rsidR="00D61439" w:rsidRPr="00DE3019" w14:paraId="5AC2B33D" w14:textId="77777777" w:rsidTr="00FD6016">
        <w:trPr>
          <w:trHeight w:val="310"/>
        </w:trPr>
        <w:tc>
          <w:tcPr>
            <w:tcW w:w="1000" w:type="pct"/>
          </w:tcPr>
          <w:p w14:paraId="451467FC" w14:textId="77777777" w:rsidR="00D61439" w:rsidRPr="00FD6016" w:rsidRDefault="00D61439">
            <w:pPr>
              <w:pStyle w:val="Tabletext"/>
              <w:rPr>
                <w:rFonts w:ascii="Cambria" w:hAnsi="Cambria"/>
                <w:i/>
                <w:color w:val="auto"/>
                <w:sz w:val="20"/>
                <w:szCs w:val="20"/>
              </w:rPr>
            </w:pPr>
            <w:r w:rsidRPr="00FD6016">
              <w:rPr>
                <w:rFonts w:ascii="Cambria" w:hAnsi="Cambria"/>
                <w:i/>
                <w:color w:val="auto"/>
                <w:sz w:val="20"/>
                <w:szCs w:val="20"/>
              </w:rPr>
              <w:t>Risk issue #2</w:t>
            </w:r>
          </w:p>
        </w:tc>
        <w:tc>
          <w:tcPr>
            <w:tcW w:w="1000" w:type="pct"/>
          </w:tcPr>
          <w:p w14:paraId="3AE605B0" w14:textId="77777777" w:rsidR="00D61439" w:rsidRPr="00FD6016" w:rsidRDefault="00D61439">
            <w:pPr>
              <w:pStyle w:val="Tabletext"/>
              <w:rPr>
                <w:rFonts w:ascii="Cambria" w:hAnsi="Cambria"/>
                <w:i/>
                <w:color w:val="auto"/>
                <w:sz w:val="20"/>
                <w:szCs w:val="20"/>
              </w:rPr>
            </w:pPr>
          </w:p>
        </w:tc>
        <w:tc>
          <w:tcPr>
            <w:tcW w:w="1000" w:type="pct"/>
          </w:tcPr>
          <w:p w14:paraId="2575144B" w14:textId="77777777" w:rsidR="00D61439" w:rsidRPr="00FD6016" w:rsidRDefault="00D61439">
            <w:pPr>
              <w:pStyle w:val="Tabletext"/>
              <w:rPr>
                <w:rFonts w:ascii="Cambria" w:hAnsi="Cambria"/>
                <w:i/>
                <w:color w:val="auto"/>
                <w:sz w:val="20"/>
                <w:szCs w:val="20"/>
              </w:rPr>
            </w:pPr>
          </w:p>
        </w:tc>
        <w:tc>
          <w:tcPr>
            <w:tcW w:w="1000" w:type="pct"/>
          </w:tcPr>
          <w:p w14:paraId="1798558B" w14:textId="77777777" w:rsidR="00D61439" w:rsidRPr="00FD6016" w:rsidRDefault="00D61439">
            <w:pPr>
              <w:pStyle w:val="Tabletext"/>
              <w:rPr>
                <w:rFonts w:ascii="Cambria" w:hAnsi="Cambria"/>
                <w:i/>
                <w:color w:val="auto"/>
                <w:sz w:val="20"/>
                <w:szCs w:val="20"/>
              </w:rPr>
            </w:pPr>
          </w:p>
        </w:tc>
        <w:tc>
          <w:tcPr>
            <w:tcW w:w="1000" w:type="pct"/>
          </w:tcPr>
          <w:p w14:paraId="4A16763C" w14:textId="77777777" w:rsidR="00D61439" w:rsidRPr="00FD6016" w:rsidRDefault="00D61439">
            <w:pPr>
              <w:pStyle w:val="Tabletext"/>
              <w:rPr>
                <w:rFonts w:ascii="Cambria" w:hAnsi="Cambria"/>
                <w:i/>
                <w:color w:val="auto"/>
                <w:sz w:val="20"/>
                <w:szCs w:val="20"/>
              </w:rPr>
            </w:pPr>
          </w:p>
        </w:tc>
      </w:tr>
      <w:tr w:rsidR="00D61439" w:rsidRPr="00DE3019" w14:paraId="1ECE806D" w14:textId="77777777" w:rsidTr="00FD6016">
        <w:trPr>
          <w:trHeight w:val="211"/>
        </w:trPr>
        <w:tc>
          <w:tcPr>
            <w:tcW w:w="1000" w:type="pct"/>
          </w:tcPr>
          <w:p w14:paraId="7A630406" w14:textId="77777777" w:rsidR="00D61439" w:rsidRPr="00FD6016" w:rsidRDefault="00D61439">
            <w:pPr>
              <w:pStyle w:val="Tabletext"/>
              <w:rPr>
                <w:rFonts w:ascii="Cambria" w:hAnsi="Cambria"/>
                <w:i/>
                <w:color w:val="auto"/>
                <w:sz w:val="20"/>
                <w:szCs w:val="20"/>
              </w:rPr>
            </w:pPr>
            <w:r w:rsidRPr="00FD6016">
              <w:rPr>
                <w:rFonts w:ascii="Cambria" w:hAnsi="Cambria"/>
                <w:i/>
                <w:color w:val="auto"/>
                <w:sz w:val="20"/>
                <w:szCs w:val="20"/>
              </w:rPr>
              <w:t>Risk issue #3</w:t>
            </w:r>
          </w:p>
        </w:tc>
        <w:tc>
          <w:tcPr>
            <w:tcW w:w="1000" w:type="pct"/>
          </w:tcPr>
          <w:p w14:paraId="439E445A" w14:textId="77777777" w:rsidR="00D61439" w:rsidRPr="00FD6016" w:rsidRDefault="00D61439">
            <w:pPr>
              <w:pStyle w:val="Tabletext"/>
              <w:rPr>
                <w:rFonts w:ascii="Cambria" w:hAnsi="Cambria"/>
                <w:i/>
                <w:color w:val="auto"/>
                <w:sz w:val="20"/>
                <w:szCs w:val="20"/>
              </w:rPr>
            </w:pPr>
          </w:p>
        </w:tc>
        <w:tc>
          <w:tcPr>
            <w:tcW w:w="1000" w:type="pct"/>
          </w:tcPr>
          <w:p w14:paraId="29B1195F" w14:textId="77777777" w:rsidR="00D61439" w:rsidRPr="00FD6016" w:rsidRDefault="00D61439">
            <w:pPr>
              <w:pStyle w:val="Tabletext"/>
              <w:rPr>
                <w:rFonts w:ascii="Cambria" w:hAnsi="Cambria"/>
                <w:i/>
                <w:color w:val="auto"/>
                <w:sz w:val="20"/>
                <w:szCs w:val="20"/>
              </w:rPr>
            </w:pPr>
          </w:p>
        </w:tc>
        <w:tc>
          <w:tcPr>
            <w:tcW w:w="1000" w:type="pct"/>
          </w:tcPr>
          <w:p w14:paraId="0A2721D7" w14:textId="77777777" w:rsidR="00D61439" w:rsidRPr="00FD6016" w:rsidRDefault="00D61439">
            <w:pPr>
              <w:pStyle w:val="Tabletext"/>
              <w:rPr>
                <w:rFonts w:ascii="Cambria" w:hAnsi="Cambria"/>
                <w:i/>
                <w:color w:val="auto"/>
                <w:sz w:val="20"/>
                <w:szCs w:val="20"/>
              </w:rPr>
            </w:pPr>
          </w:p>
        </w:tc>
        <w:tc>
          <w:tcPr>
            <w:tcW w:w="1000" w:type="pct"/>
          </w:tcPr>
          <w:p w14:paraId="1A49DDCB" w14:textId="77777777" w:rsidR="00D61439" w:rsidRPr="00FD6016" w:rsidRDefault="00D61439">
            <w:pPr>
              <w:pStyle w:val="Tabletext"/>
              <w:rPr>
                <w:rFonts w:ascii="Cambria" w:hAnsi="Cambria"/>
                <w:i/>
                <w:color w:val="auto"/>
                <w:sz w:val="20"/>
                <w:szCs w:val="20"/>
              </w:rPr>
            </w:pPr>
          </w:p>
        </w:tc>
      </w:tr>
    </w:tbl>
    <w:p w14:paraId="17D91EE6" w14:textId="33036E98" w:rsidR="001C1BD5" w:rsidRDefault="001C1BD5" w:rsidP="0079014F">
      <w:bookmarkStart w:id="10" w:name="_Toc132642678"/>
    </w:p>
    <w:p w14:paraId="29E1DFAE" w14:textId="77777777" w:rsidR="00804188" w:rsidRDefault="00804188" w:rsidP="0079014F">
      <w:pPr>
        <w:sectPr w:rsidR="00804188" w:rsidSect="00862FF8">
          <w:pgSz w:w="11906" w:h="16838" w:code="9"/>
          <w:pgMar w:top="1559" w:right="907" w:bottom="1701" w:left="907" w:header="765" w:footer="284" w:gutter="0"/>
          <w:cols w:space="708"/>
          <w:docGrid w:linePitch="360"/>
        </w:sectPr>
      </w:pPr>
    </w:p>
    <w:p w14:paraId="5E333E8F" w14:textId="053BC91C" w:rsidR="007458EA" w:rsidRPr="00FD6016" w:rsidRDefault="006154F9" w:rsidP="00FD6016">
      <w:pPr>
        <w:spacing w:after="120" w:line="312" w:lineRule="auto"/>
        <w:rPr>
          <w:rFonts w:ascii="Cambria" w:hAnsi="Cambria"/>
          <w:color w:val="auto"/>
        </w:rPr>
      </w:pPr>
      <w:r w:rsidRPr="00FD6016">
        <w:rPr>
          <w:rFonts w:ascii="Cambria" w:hAnsi="Cambria"/>
          <w:color w:val="auto"/>
        </w:rPr>
        <w:lastRenderedPageBreak/>
        <w:t xml:space="preserve">The specific actions a business can take to address human rights risks in its supply chain will vary according to the type of risk, its root cause, and the nature of the company’s linkage to the risk. </w:t>
      </w:r>
      <w:r w:rsidR="00BE70E0" w:rsidRPr="00FD6016">
        <w:rPr>
          <w:rFonts w:ascii="Cambria" w:hAnsi="Cambria"/>
          <w:color w:val="auto"/>
        </w:rPr>
        <w:t xml:space="preserve">The table below provides some </w:t>
      </w:r>
      <w:r w:rsidR="00341053" w:rsidRPr="00FD6016">
        <w:rPr>
          <w:rFonts w:ascii="Cambria" w:hAnsi="Cambria"/>
          <w:color w:val="auto"/>
        </w:rPr>
        <w:t xml:space="preserve">examples </w:t>
      </w:r>
      <w:r w:rsidR="00BE70E0" w:rsidRPr="00FD6016">
        <w:rPr>
          <w:rFonts w:ascii="Cambria" w:hAnsi="Cambria"/>
          <w:color w:val="auto"/>
        </w:rPr>
        <w:t>areas for action that c</w:t>
      </w:r>
      <w:r w:rsidRPr="00FD6016">
        <w:rPr>
          <w:rFonts w:ascii="Cambria" w:hAnsi="Cambria"/>
          <w:color w:val="auto"/>
        </w:rPr>
        <w:t>ompanies can consider</w:t>
      </w:r>
      <w:r w:rsidR="00BE70E0" w:rsidRPr="00FD6016">
        <w:rPr>
          <w:rFonts w:ascii="Cambria" w:hAnsi="Cambria"/>
          <w:color w:val="auto"/>
        </w:rPr>
        <w:t>.</w:t>
      </w:r>
    </w:p>
    <w:tbl>
      <w:tblPr>
        <w:tblStyle w:val="Ergontable"/>
        <w:tblW w:w="5000" w:type="pct"/>
        <w:tblLook w:val="04A0" w:firstRow="1" w:lastRow="0" w:firstColumn="1" w:lastColumn="0" w:noHBand="0" w:noVBand="1"/>
      </w:tblPr>
      <w:tblGrid>
        <w:gridCol w:w="7256"/>
        <w:gridCol w:w="2836"/>
      </w:tblGrid>
      <w:tr w:rsidR="007458EA" w:rsidRPr="00AC7DF4" w14:paraId="31274BF5" w14:textId="77777777" w:rsidTr="009953BB">
        <w:trPr>
          <w:cnfStyle w:val="100000000000" w:firstRow="1" w:lastRow="0" w:firstColumn="0" w:lastColumn="0" w:oddVBand="0" w:evenVBand="0" w:oddHBand="0" w:evenHBand="0" w:firstRowFirstColumn="0" w:firstRowLastColumn="0" w:lastRowFirstColumn="0" w:lastRowLastColumn="0"/>
          <w:trHeight w:val="312"/>
          <w:tblHeader w:val="0"/>
        </w:trPr>
        <w:tc>
          <w:tcPr>
            <w:tcW w:w="0" w:type="pct"/>
            <w:gridSpan w:val="2"/>
            <w:shd w:val="clear" w:color="auto" w:fill="auto"/>
          </w:tcPr>
          <w:p w14:paraId="0670D1A5" w14:textId="43793030" w:rsidR="007458EA" w:rsidRPr="009953BB" w:rsidRDefault="007458EA" w:rsidP="00273A15">
            <w:pPr>
              <w:pStyle w:val="Heading2"/>
              <w:spacing w:after="120"/>
              <w:rPr>
                <w:color w:val="4C4C4C" w:themeColor="text2"/>
                <w:sz w:val="20"/>
                <w:szCs w:val="20"/>
              </w:rPr>
            </w:pPr>
            <w:r w:rsidRPr="00273A15">
              <w:rPr>
                <w:rFonts w:ascii="Cambria" w:eastAsia="Georgia" w:hAnsi="Cambria" w:cs="Times New Roman"/>
                <w:b/>
                <w:bCs/>
                <w:noProof/>
                <w:color w:val="FF9900"/>
                <w:szCs w:val="24"/>
                <w:lang w:eastAsia="en-US"/>
              </w:rPr>
              <w:t>Indicative actions for a SCMP</w:t>
            </w:r>
          </w:p>
        </w:tc>
      </w:tr>
      <w:tr w:rsidR="0079014F" w:rsidRPr="00AC7DF4" w14:paraId="250D7110" w14:textId="77777777" w:rsidTr="009953BB">
        <w:trPr>
          <w:trHeight w:val="312"/>
        </w:trPr>
        <w:tc>
          <w:tcPr>
            <w:tcW w:w="3595" w:type="pct"/>
            <w:shd w:val="clear" w:color="auto" w:fill="EE7288" w:themeFill="accent4"/>
            <w:hideMark/>
          </w:tcPr>
          <w:p w14:paraId="0B96CB0E" w14:textId="7E280ACF" w:rsidR="0079014F" w:rsidRPr="00273A15" w:rsidRDefault="007458EA" w:rsidP="00442FF6">
            <w:pPr>
              <w:pStyle w:val="Tabletitle"/>
              <w:rPr>
                <w:rFonts w:ascii="Cambria" w:hAnsi="Cambria"/>
                <w:b/>
                <w:bCs/>
                <w:sz w:val="20"/>
                <w:szCs w:val="20"/>
              </w:rPr>
            </w:pPr>
            <w:r w:rsidRPr="00273A15">
              <w:rPr>
                <w:rFonts w:ascii="Cambria" w:hAnsi="Cambria"/>
                <w:b/>
                <w:bCs/>
                <w:sz w:val="20"/>
                <w:szCs w:val="20"/>
              </w:rPr>
              <w:t>Type of action</w:t>
            </w:r>
          </w:p>
        </w:tc>
        <w:tc>
          <w:tcPr>
            <w:tcW w:w="1405" w:type="pct"/>
            <w:shd w:val="clear" w:color="auto" w:fill="EE7288" w:themeFill="accent4"/>
            <w:hideMark/>
          </w:tcPr>
          <w:p w14:paraId="32F89A8C" w14:textId="2A25EB1E" w:rsidR="0079014F" w:rsidRPr="00273A15" w:rsidRDefault="007458EA" w:rsidP="00442FF6">
            <w:pPr>
              <w:pStyle w:val="Tabletitle"/>
              <w:rPr>
                <w:rFonts w:ascii="Cambria" w:hAnsi="Cambria"/>
                <w:b/>
                <w:bCs/>
                <w:sz w:val="20"/>
                <w:szCs w:val="20"/>
              </w:rPr>
            </w:pPr>
            <w:r w:rsidRPr="00273A15">
              <w:rPr>
                <w:rFonts w:ascii="Cambria" w:hAnsi="Cambria"/>
                <w:b/>
                <w:bCs/>
                <w:sz w:val="20"/>
                <w:szCs w:val="20"/>
              </w:rPr>
              <w:t>Example</w:t>
            </w:r>
          </w:p>
        </w:tc>
      </w:tr>
      <w:tr w:rsidR="0079014F" w:rsidRPr="00DE3019" w14:paraId="20638E58" w14:textId="77777777" w:rsidTr="009953BB">
        <w:trPr>
          <w:trHeight w:val="1062"/>
        </w:trPr>
        <w:tc>
          <w:tcPr>
            <w:tcW w:w="3595" w:type="pct"/>
          </w:tcPr>
          <w:p w14:paraId="544BB2D3" w14:textId="07123E74" w:rsidR="0079014F" w:rsidRPr="00273A15" w:rsidRDefault="00BE70E0" w:rsidP="00442FF6">
            <w:pPr>
              <w:pStyle w:val="Tabletext"/>
              <w:rPr>
                <w:rFonts w:ascii="Cambria" w:hAnsi="Cambria"/>
                <w:color w:val="auto"/>
                <w:sz w:val="20"/>
                <w:szCs w:val="20"/>
              </w:rPr>
            </w:pPr>
            <w:r w:rsidRPr="00273A15">
              <w:rPr>
                <w:rFonts w:ascii="Cambria" w:hAnsi="Cambria"/>
                <w:color w:val="auto"/>
                <w:sz w:val="20"/>
                <w:szCs w:val="20"/>
              </w:rPr>
              <w:t>Supplier selection and contracts</w:t>
            </w:r>
            <w:r w:rsidR="00631BC7" w:rsidRPr="00273A15">
              <w:rPr>
                <w:rFonts w:ascii="Cambria" w:hAnsi="Cambria"/>
                <w:color w:val="auto"/>
                <w:sz w:val="20"/>
                <w:szCs w:val="20"/>
              </w:rPr>
              <w:t xml:space="preserve">: </w:t>
            </w:r>
          </w:p>
          <w:p w14:paraId="6558DD0C" w14:textId="77777777" w:rsidR="00B57AA1" w:rsidRPr="00273A15" w:rsidRDefault="00B57AA1" w:rsidP="00442FF6">
            <w:pPr>
              <w:pStyle w:val="Tabletext"/>
              <w:rPr>
                <w:rFonts w:ascii="Cambria" w:hAnsi="Cambria"/>
                <w:iCs/>
                <w:color w:val="auto"/>
                <w:sz w:val="20"/>
                <w:szCs w:val="20"/>
              </w:rPr>
            </w:pPr>
          </w:p>
          <w:p w14:paraId="1993B41D" w14:textId="1F29A30A" w:rsidR="00BF4C63" w:rsidRPr="00273A15" w:rsidRDefault="00B57AA1" w:rsidP="009953BB">
            <w:pPr>
              <w:pStyle w:val="Tabletext"/>
              <w:numPr>
                <w:ilvl w:val="0"/>
                <w:numId w:val="11"/>
              </w:numPr>
              <w:spacing w:after="80"/>
              <w:ind w:left="453" w:hanging="357"/>
              <w:rPr>
                <w:rFonts w:ascii="Cambria" w:hAnsi="Cambria"/>
                <w:iCs/>
                <w:color w:val="auto"/>
                <w:sz w:val="20"/>
                <w:szCs w:val="20"/>
              </w:rPr>
            </w:pPr>
            <w:r w:rsidRPr="00273A15">
              <w:rPr>
                <w:rFonts w:ascii="Cambria" w:hAnsi="Cambria"/>
                <w:color w:val="auto"/>
                <w:sz w:val="20"/>
                <w:szCs w:val="20"/>
              </w:rPr>
              <w:t>Setting human rights prequalification criteria for new suppliers</w:t>
            </w:r>
            <w:r w:rsidR="00BF4C63" w:rsidRPr="00273A15">
              <w:rPr>
                <w:rFonts w:ascii="Cambria" w:hAnsi="Cambria"/>
                <w:color w:val="auto"/>
                <w:sz w:val="20"/>
                <w:szCs w:val="20"/>
              </w:rPr>
              <w:t xml:space="preserve">; </w:t>
            </w:r>
            <w:r w:rsidR="00BF4C63" w:rsidRPr="00273A15">
              <w:rPr>
                <w:rFonts w:ascii="Cambria" w:hAnsi="Cambria"/>
                <w:iCs/>
                <w:color w:val="auto"/>
                <w:sz w:val="20"/>
                <w:szCs w:val="20"/>
              </w:rPr>
              <w:t>for example, requiring suppliers to disclose information on their workforce practices, community engagement, and relevant policies</w:t>
            </w:r>
            <w:r w:rsidR="008A3385" w:rsidRPr="00273A15">
              <w:rPr>
                <w:rFonts w:ascii="Cambria" w:hAnsi="Cambria"/>
                <w:iCs/>
                <w:color w:val="auto"/>
                <w:sz w:val="20"/>
                <w:szCs w:val="20"/>
              </w:rPr>
              <w:t xml:space="preserve"> </w:t>
            </w:r>
            <w:r w:rsidR="00BF4C63" w:rsidRPr="00273A15">
              <w:rPr>
                <w:rFonts w:ascii="Cambria" w:hAnsi="Cambria"/>
                <w:iCs/>
                <w:color w:val="auto"/>
                <w:sz w:val="20"/>
                <w:szCs w:val="20"/>
              </w:rPr>
              <w:t>and processes to manage human rights.</w:t>
            </w:r>
          </w:p>
          <w:p w14:paraId="6287CA10" w14:textId="05AF107E" w:rsidR="00B57AA1" w:rsidRPr="00273A15" w:rsidRDefault="00B659DA" w:rsidP="009953BB">
            <w:pPr>
              <w:pStyle w:val="Tabletext"/>
              <w:numPr>
                <w:ilvl w:val="0"/>
                <w:numId w:val="11"/>
              </w:numPr>
              <w:spacing w:after="80"/>
              <w:ind w:left="453" w:hanging="357"/>
              <w:rPr>
                <w:rFonts w:ascii="Cambria" w:hAnsi="Cambria"/>
                <w:iCs/>
                <w:color w:val="auto"/>
                <w:sz w:val="20"/>
                <w:szCs w:val="20"/>
              </w:rPr>
            </w:pPr>
            <w:r w:rsidRPr="00273A15">
              <w:rPr>
                <w:rFonts w:ascii="Cambria" w:hAnsi="Cambria"/>
                <w:color w:val="auto"/>
                <w:sz w:val="20"/>
                <w:szCs w:val="20"/>
              </w:rPr>
              <w:t>Conducting due diligence on potential suppliers</w:t>
            </w:r>
            <w:r w:rsidR="001641EC" w:rsidRPr="00273A15">
              <w:rPr>
                <w:rFonts w:ascii="Cambria" w:hAnsi="Cambria"/>
                <w:color w:val="auto"/>
                <w:sz w:val="20"/>
                <w:szCs w:val="20"/>
              </w:rPr>
              <w:t xml:space="preserve"> </w:t>
            </w:r>
            <w:r w:rsidRPr="00273A15">
              <w:rPr>
                <w:rFonts w:ascii="Cambria" w:hAnsi="Cambria"/>
                <w:color w:val="auto"/>
                <w:sz w:val="20"/>
                <w:szCs w:val="20"/>
              </w:rPr>
              <w:t>to assess their human rights risks and track record</w:t>
            </w:r>
            <w:r w:rsidR="00317FD5" w:rsidRPr="00273A15">
              <w:rPr>
                <w:rFonts w:ascii="Cambria" w:hAnsi="Cambria"/>
                <w:color w:val="auto"/>
                <w:sz w:val="20"/>
                <w:szCs w:val="20"/>
              </w:rPr>
              <w:t>.</w:t>
            </w:r>
          </w:p>
          <w:p w14:paraId="5A5BDA87" w14:textId="3AFCECC6" w:rsidR="0022012A" w:rsidRPr="00273A15" w:rsidRDefault="0022012A" w:rsidP="009953BB">
            <w:pPr>
              <w:pStyle w:val="Tabletext"/>
              <w:numPr>
                <w:ilvl w:val="0"/>
                <w:numId w:val="11"/>
              </w:numPr>
              <w:spacing w:after="80"/>
              <w:ind w:left="453" w:hanging="357"/>
              <w:rPr>
                <w:rFonts w:ascii="Cambria" w:hAnsi="Cambria"/>
                <w:iCs/>
                <w:color w:val="auto"/>
                <w:sz w:val="20"/>
                <w:szCs w:val="20"/>
              </w:rPr>
            </w:pPr>
            <w:r w:rsidRPr="00273A15">
              <w:rPr>
                <w:rFonts w:ascii="Cambria" w:hAnsi="Cambria"/>
                <w:color w:val="auto"/>
                <w:sz w:val="20"/>
                <w:szCs w:val="20"/>
              </w:rPr>
              <w:t>Integrating human rights clauses into contracts</w:t>
            </w:r>
            <w:r w:rsidR="009C1E27" w:rsidRPr="00273A15">
              <w:rPr>
                <w:rFonts w:ascii="Cambria" w:hAnsi="Cambria"/>
                <w:color w:val="auto"/>
                <w:sz w:val="20"/>
                <w:szCs w:val="20"/>
              </w:rPr>
              <w:t xml:space="preserve"> </w:t>
            </w:r>
            <w:r w:rsidRPr="00273A15">
              <w:rPr>
                <w:rFonts w:ascii="Cambria" w:hAnsi="Cambria"/>
                <w:color w:val="auto"/>
                <w:sz w:val="20"/>
                <w:szCs w:val="20"/>
              </w:rPr>
              <w:t>and codes of conduct that require suppliers to respect human rights and comply with relevant laws and regulations</w:t>
            </w:r>
            <w:r w:rsidR="008A3385" w:rsidRPr="00273A15">
              <w:rPr>
                <w:rFonts w:ascii="Cambria" w:hAnsi="Cambria"/>
                <w:color w:val="auto"/>
                <w:sz w:val="20"/>
                <w:szCs w:val="20"/>
              </w:rPr>
              <w:t>.</w:t>
            </w:r>
          </w:p>
          <w:p w14:paraId="0FB72E9C" w14:textId="682C465B" w:rsidR="00CD7735" w:rsidRPr="00273A15" w:rsidRDefault="00CD7735" w:rsidP="009953BB">
            <w:pPr>
              <w:pStyle w:val="Tabletext"/>
              <w:numPr>
                <w:ilvl w:val="0"/>
                <w:numId w:val="11"/>
              </w:numPr>
              <w:spacing w:after="80"/>
              <w:ind w:left="453" w:hanging="357"/>
              <w:rPr>
                <w:rFonts w:ascii="Cambria" w:hAnsi="Cambria"/>
                <w:iCs/>
                <w:color w:val="auto"/>
                <w:sz w:val="20"/>
                <w:szCs w:val="20"/>
              </w:rPr>
            </w:pPr>
            <w:r w:rsidRPr="00273A15">
              <w:rPr>
                <w:rFonts w:ascii="Cambria" w:hAnsi="Cambria"/>
                <w:color w:val="auto"/>
                <w:sz w:val="20"/>
                <w:szCs w:val="20"/>
              </w:rPr>
              <w:t>Encouraging and incentivizing suppliers to improve their human rights performance, such as offering long-term contracts to suppliers who demonstrate enhanced commitment and performance on human rights</w:t>
            </w:r>
          </w:p>
        </w:tc>
        <w:tc>
          <w:tcPr>
            <w:tcW w:w="1405" w:type="pct"/>
          </w:tcPr>
          <w:p w14:paraId="0183C834" w14:textId="5400929E" w:rsidR="0079014F" w:rsidRPr="00273A15" w:rsidRDefault="00BE70E0" w:rsidP="00442FF6">
            <w:pPr>
              <w:pStyle w:val="Tabletext"/>
              <w:rPr>
                <w:rFonts w:ascii="Cambria" w:hAnsi="Cambria"/>
                <w:i/>
                <w:color w:val="auto"/>
                <w:sz w:val="20"/>
                <w:szCs w:val="20"/>
              </w:rPr>
            </w:pPr>
            <w:r w:rsidRPr="00273A15">
              <w:rPr>
                <w:rFonts w:ascii="Cambria" w:hAnsi="Cambria"/>
                <w:b/>
                <w:bCs/>
                <w:color w:val="auto"/>
                <w:sz w:val="20"/>
                <w:szCs w:val="20"/>
              </w:rPr>
              <w:t>Tool 9</w:t>
            </w:r>
            <w:r w:rsidRPr="00273A15">
              <w:rPr>
                <w:rFonts w:ascii="Cambria" w:hAnsi="Cambria"/>
                <w:color w:val="auto"/>
                <w:sz w:val="20"/>
                <w:szCs w:val="20"/>
              </w:rPr>
              <w:t xml:space="preserve"> provides some possible provisions for inclusion in a supplier Code of Conduct and/or supplier contracts.</w:t>
            </w:r>
          </w:p>
        </w:tc>
      </w:tr>
      <w:tr w:rsidR="0079014F" w:rsidRPr="00DE3019" w14:paraId="264A9580" w14:textId="77777777" w:rsidTr="009953BB">
        <w:trPr>
          <w:trHeight w:val="1062"/>
        </w:trPr>
        <w:tc>
          <w:tcPr>
            <w:tcW w:w="3595" w:type="pct"/>
          </w:tcPr>
          <w:p w14:paraId="6B9F2A28" w14:textId="0C2C5387" w:rsidR="0079014F" w:rsidRPr="00273A15" w:rsidRDefault="00BE2FE2" w:rsidP="00442FF6">
            <w:pPr>
              <w:pStyle w:val="Tabletext"/>
              <w:rPr>
                <w:rFonts w:ascii="Cambria" w:hAnsi="Cambria"/>
                <w:iCs/>
                <w:color w:val="auto"/>
                <w:sz w:val="20"/>
                <w:szCs w:val="20"/>
              </w:rPr>
            </w:pPr>
            <w:r w:rsidRPr="00273A15">
              <w:rPr>
                <w:rFonts w:ascii="Cambria" w:hAnsi="Cambria"/>
                <w:iCs/>
                <w:color w:val="auto"/>
                <w:sz w:val="20"/>
                <w:szCs w:val="20"/>
              </w:rPr>
              <w:t>Monitoring and verifying supplier compliance with human rights requirements</w:t>
            </w:r>
            <w:r w:rsidR="002F6B32" w:rsidRPr="00273A15">
              <w:rPr>
                <w:rFonts w:ascii="Cambria" w:hAnsi="Cambria"/>
                <w:iCs/>
                <w:color w:val="auto"/>
                <w:sz w:val="20"/>
                <w:szCs w:val="20"/>
              </w:rPr>
              <w:t>:</w:t>
            </w:r>
          </w:p>
          <w:p w14:paraId="0DCB5D0D" w14:textId="77777777" w:rsidR="00B23AD5" w:rsidRPr="00273A15" w:rsidRDefault="00B23AD5" w:rsidP="00442FF6">
            <w:pPr>
              <w:pStyle w:val="Tabletext"/>
              <w:rPr>
                <w:rFonts w:ascii="Cambria" w:hAnsi="Cambria"/>
                <w:iCs/>
                <w:color w:val="auto"/>
                <w:sz w:val="20"/>
                <w:szCs w:val="20"/>
              </w:rPr>
            </w:pPr>
          </w:p>
          <w:p w14:paraId="48F281A0" w14:textId="793BEB69" w:rsidR="00B23AD5" w:rsidRPr="00273A15" w:rsidRDefault="00B23AD5" w:rsidP="00B23AD5">
            <w:pPr>
              <w:pStyle w:val="Tabletext"/>
              <w:numPr>
                <w:ilvl w:val="0"/>
                <w:numId w:val="11"/>
              </w:numPr>
              <w:spacing w:after="80"/>
              <w:ind w:left="453" w:hanging="357"/>
              <w:rPr>
                <w:rFonts w:ascii="Cambria" w:hAnsi="Cambria"/>
                <w:iCs/>
                <w:color w:val="auto"/>
                <w:sz w:val="20"/>
                <w:szCs w:val="20"/>
              </w:rPr>
            </w:pPr>
            <w:r w:rsidRPr="00273A15">
              <w:rPr>
                <w:rFonts w:ascii="Cambria" w:hAnsi="Cambria"/>
                <w:iCs/>
                <w:color w:val="auto"/>
                <w:sz w:val="20"/>
                <w:szCs w:val="20"/>
              </w:rPr>
              <w:t>Developing a system to monitor and track supplier compliance with human rights requirements, using tools such as supplier self-assessment questionnaires, third-party audits, site visits, and regular review and verification of supplier information and documentation</w:t>
            </w:r>
            <w:r w:rsidR="002432B6" w:rsidRPr="00273A15">
              <w:rPr>
                <w:rFonts w:ascii="Cambria" w:hAnsi="Cambria"/>
                <w:iCs/>
                <w:color w:val="auto"/>
                <w:sz w:val="20"/>
                <w:szCs w:val="20"/>
              </w:rPr>
              <w:t>.</w:t>
            </w:r>
          </w:p>
          <w:p w14:paraId="0543060C" w14:textId="77777777" w:rsidR="002432B6" w:rsidRPr="00273A15" w:rsidRDefault="00B23AD5" w:rsidP="002432B6">
            <w:pPr>
              <w:pStyle w:val="Tabletext"/>
              <w:numPr>
                <w:ilvl w:val="0"/>
                <w:numId w:val="11"/>
              </w:numPr>
              <w:spacing w:after="80"/>
              <w:ind w:left="453" w:hanging="357"/>
              <w:rPr>
                <w:rFonts w:ascii="Cambria" w:hAnsi="Cambria"/>
                <w:iCs/>
                <w:color w:val="auto"/>
                <w:sz w:val="20"/>
                <w:szCs w:val="20"/>
              </w:rPr>
            </w:pPr>
            <w:r w:rsidRPr="00273A15">
              <w:rPr>
                <w:rFonts w:ascii="Cambria" w:hAnsi="Cambria"/>
                <w:iCs/>
                <w:color w:val="auto"/>
                <w:sz w:val="20"/>
                <w:szCs w:val="20"/>
              </w:rPr>
              <w:t xml:space="preserve">Ensuring there is an </w:t>
            </w:r>
            <w:proofErr w:type="gramStart"/>
            <w:r w:rsidRPr="00273A15">
              <w:rPr>
                <w:rFonts w:ascii="Cambria" w:hAnsi="Cambria"/>
                <w:iCs/>
                <w:color w:val="auto"/>
                <w:sz w:val="20"/>
                <w:szCs w:val="20"/>
              </w:rPr>
              <w:t>accessible grievance mechanisms</w:t>
            </w:r>
            <w:proofErr w:type="gramEnd"/>
            <w:r w:rsidRPr="00273A15">
              <w:rPr>
                <w:rFonts w:ascii="Cambria" w:hAnsi="Cambria"/>
                <w:iCs/>
                <w:color w:val="auto"/>
                <w:sz w:val="20"/>
                <w:szCs w:val="20"/>
              </w:rPr>
              <w:t xml:space="preserve"> for workers and community members involved in or affected by the company’s supply chain to report human rights concerns and violations. </w:t>
            </w:r>
          </w:p>
          <w:p w14:paraId="26587FE4" w14:textId="7B87EEDF" w:rsidR="0025764D" w:rsidRPr="00273A15" w:rsidRDefault="002432B6" w:rsidP="009953BB">
            <w:pPr>
              <w:pStyle w:val="Tabletext"/>
              <w:numPr>
                <w:ilvl w:val="0"/>
                <w:numId w:val="11"/>
              </w:numPr>
              <w:spacing w:after="80"/>
              <w:ind w:left="453" w:hanging="357"/>
              <w:rPr>
                <w:rFonts w:ascii="Cambria" w:hAnsi="Cambria"/>
                <w:iCs/>
                <w:color w:val="auto"/>
                <w:sz w:val="20"/>
                <w:szCs w:val="20"/>
              </w:rPr>
            </w:pPr>
            <w:r w:rsidRPr="00273A15">
              <w:rPr>
                <w:rFonts w:ascii="Cambria" w:hAnsi="Cambria"/>
                <w:color w:val="auto"/>
                <w:sz w:val="20"/>
                <w:szCs w:val="20"/>
              </w:rPr>
              <w:t>Updating supply chain management plan and/or human rights risk map with new information gathered through supplier monitoring, including information derived from grievances.</w:t>
            </w:r>
          </w:p>
        </w:tc>
        <w:tc>
          <w:tcPr>
            <w:tcW w:w="1405" w:type="pct"/>
          </w:tcPr>
          <w:p w14:paraId="2C2F10F7" w14:textId="3CB922DB" w:rsidR="0079014F" w:rsidRPr="00273A15" w:rsidRDefault="002432B6" w:rsidP="00442FF6">
            <w:pPr>
              <w:pStyle w:val="Tabletext"/>
              <w:rPr>
                <w:rFonts w:ascii="Cambria" w:hAnsi="Cambria"/>
                <w:iCs/>
                <w:color w:val="auto"/>
                <w:sz w:val="20"/>
                <w:szCs w:val="20"/>
              </w:rPr>
            </w:pPr>
            <w:r w:rsidRPr="00273A15">
              <w:rPr>
                <w:rFonts w:ascii="Cambria" w:hAnsi="Cambria"/>
                <w:b/>
                <w:bCs/>
                <w:iCs/>
                <w:color w:val="auto"/>
                <w:sz w:val="20"/>
                <w:szCs w:val="20"/>
              </w:rPr>
              <w:t>Tool 10</w:t>
            </w:r>
            <w:r w:rsidRPr="00273A15">
              <w:rPr>
                <w:rFonts w:ascii="Cambria" w:hAnsi="Cambria"/>
                <w:iCs/>
                <w:color w:val="auto"/>
                <w:sz w:val="20"/>
                <w:szCs w:val="20"/>
              </w:rPr>
              <w:t xml:space="preserve"> provides a template </w:t>
            </w:r>
            <w:r w:rsidR="009900BB" w:rsidRPr="00273A15">
              <w:rPr>
                <w:rFonts w:ascii="Cambria" w:hAnsi="Cambria"/>
                <w:iCs/>
                <w:color w:val="auto"/>
                <w:sz w:val="20"/>
                <w:szCs w:val="20"/>
              </w:rPr>
              <w:t>supplier self-assessment questionnaire.</w:t>
            </w:r>
          </w:p>
        </w:tc>
      </w:tr>
      <w:tr w:rsidR="0079014F" w:rsidRPr="00DE3019" w14:paraId="11A9F202" w14:textId="77777777" w:rsidTr="009953BB">
        <w:trPr>
          <w:trHeight w:val="1062"/>
        </w:trPr>
        <w:tc>
          <w:tcPr>
            <w:tcW w:w="3595" w:type="pct"/>
          </w:tcPr>
          <w:p w14:paraId="6A457C2A" w14:textId="19C90BCD" w:rsidR="0079014F" w:rsidRPr="00273A15" w:rsidRDefault="00491A89" w:rsidP="00442FF6">
            <w:pPr>
              <w:pStyle w:val="Tabletext"/>
              <w:rPr>
                <w:rFonts w:ascii="Cambria" w:hAnsi="Cambria"/>
                <w:iCs/>
                <w:color w:val="auto"/>
                <w:sz w:val="20"/>
                <w:szCs w:val="20"/>
              </w:rPr>
            </w:pPr>
            <w:r w:rsidRPr="00273A15">
              <w:rPr>
                <w:rFonts w:ascii="Cambria" w:hAnsi="Cambria"/>
                <w:iCs/>
                <w:color w:val="auto"/>
                <w:sz w:val="20"/>
                <w:szCs w:val="20"/>
              </w:rPr>
              <w:t>Working with industry peers and other stakeholders:</w:t>
            </w:r>
          </w:p>
          <w:p w14:paraId="5B8A99A8" w14:textId="77777777" w:rsidR="00491A89" w:rsidRPr="00273A15" w:rsidRDefault="00491A89" w:rsidP="00442FF6">
            <w:pPr>
              <w:pStyle w:val="Tabletext"/>
              <w:rPr>
                <w:rFonts w:ascii="Cambria" w:hAnsi="Cambria"/>
                <w:iCs/>
                <w:color w:val="auto"/>
                <w:sz w:val="20"/>
                <w:szCs w:val="20"/>
              </w:rPr>
            </w:pPr>
          </w:p>
          <w:p w14:paraId="24D2A84E" w14:textId="6D1F292C" w:rsidR="0025764D" w:rsidRPr="00273A15" w:rsidRDefault="0025764D" w:rsidP="0025764D">
            <w:pPr>
              <w:pStyle w:val="Tabletext"/>
              <w:numPr>
                <w:ilvl w:val="0"/>
                <w:numId w:val="11"/>
              </w:numPr>
              <w:spacing w:after="80"/>
              <w:ind w:left="453" w:hanging="357"/>
              <w:rPr>
                <w:rFonts w:ascii="Cambria" w:hAnsi="Cambria"/>
                <w:iCs/>
                <w:color w:val="auto"/>
                <w:sz w:val="20"/>
                <w:szCs w:val="20"/>
              </w:rPr>
            </w:pPr>
            <w:r w:rsidRPr="00273A15">
              <w:rPr>
                <w:rFonts w:ascii="Cambria" w:hAnsi="Cambria"/>
                <w:iCs/>
                <w:color w:val="auto"/>
                <w:sz w:val="20"/>
                <w:szCs w:val="20"/>
              </w:rPr>
              <w:t>Join</w:t>
            </w:r>
            <w:r w:rsidR="00491A89" w:rsidRPr="00273A15">
              <w:rPr>
                <w:rFonts w:ascii="Cambria" w:hAnsi="Cambria"/>
                <w:iCs/>
                <w:color w:val="auto"/>
                <w:sz w:val="20"/>
                <w:szCs w:val="20"/>
              </w:rPr>
              <w:t>ing</w:t>
            </w:r>
            <w:r w:rsidRPr="00273A15">
              <w:rPr>
                <w:rFonts w:ascii="Cambria" w:hAnsi="Cambria"/>
                <w:iCs/>
                <w:color w:val="auto"/>
                <w:sz w:val="20"/>
                <w:szCs w:val="20"/>
              </w:rPr>
              <w:t xml:space="preserve"> relevant existing initiatives that aim to prevent and address human rights issues relevant supply chains, industries, or geographies. </w:t>
            </w:r>
          </w:p>
          <w:p w14:paraId="408F7CE5" w14:textId="29E4B603" w:rsidR="0025764D" w:rsidRPr="00273A15" w:rsidRDefault="00434930" w:rsidP="0025764D">
            <w:pPr>
              <w:pStyle w:val="Tabletext"/>
              <w:numPr>
                <w:ilvl w:val="0"/>
                <w:numId w:val="11"/>
              </w:numPr>
              <w:spacing w:after="80"/>
              <w:ind w:left="453" w:hanging="357"/>
              <w:rPr>
                <w:rFonts w:ascii="Cambria" w:hAnsi="Cambria"/>
                <w:iCs/>
                <w:color w:val="auto"/>
                <w:sz w:val="20"/>
                <w:szCs w:val="20"/>
              </w:rPr>
            </w:pPr>
            <w:r w:rsidRPr="00273A15">
              <w:rPr>
                <w:rFonts w:ascii="Cambria" w:hAnsi="Cambria"/>
                <w:iCs/>
                <w:color w:val="auto"/>
                <w:sz w:val="20"/>
                <w:szCs w:val="20"/>
              </w:rPr>
              <w:t>Using</w:t>
            </w:r>
            <w:r w:rsidR="0025764D" w:rsidRPr="00273A15">
              <w:rPr>
                <w:rFonts w:ascii="Cambria" w:hAnsi="Cambria"/>
                <w:iCs/>
                <w:color w:val="auto"/>
                <w:sz w:val="20"/>
                <w:szCs w:val="20"/>
              </w:rPr>
              <w:t xml:space="preserve"> certification schemes </w:t>
            </w:r>
            <w:r w:rsidRPr="00273A15">
              <w:rPr>
                <w:rFonts w:ascii="Cambria" w:hAnsi="Cambria"/>
                <w:iCs/>
                <w:color w:val="auto"/>
                <w:sz w:val="20"/>
                <w:szCs w:val="20"/>
              </w:rPr>
              <w:t>as a guide for assessing</w:t>
            </w:r>
            <w:r w:rsidR="0025764D" w:rsidRPr="00273A15">
              <w:rPr>
                <w:rFonts w:ascii="Cambria" w:hAnsi="Cambria"/>
                <w:iCs/>
                <w:color w:val="auto"/>
                <w:sz w:val="20"/>
                <w:szCs w:val="20"/>
              </w:rPr>
              <w:t xml:space="preserve"> </w:t>
            </w:r>
            <w:r w:rsidR="007209D7" w:rsidRPr="00273A15">
              <w:rPr>
                <w:rFonts w:ascii="Cambria" w:hAnsi="Cambria"/>
                <w:iCs/>
                <w:color w:val="auto"/>
                <w:sz w:val="20"/>
                <w:szCs w:val="20"/>
              </w:rPr>
              <w:t>the</w:t>
            </w:r>
            <w:r w:rsidR="0025764D" w:rsidRPr="00273A15">
              <w:rPr>
                <w:rFonts w:ascii="Cambria" w:hAnsi="Cambria"/>
                <w:iCs/>
                <w:color w:val="auto"/>
                <w:sz w:val="20"/>
                <w:szCs w:val="20"/>
              </w:rPr>
              <w:t xml:space="preserve"> conditions under which goods in the supply chain have been produced</w:t>
            </w:r>
            <w:r w:rsidR="007209D7" w:rsidRPr="00273A15">
              <w:rPr>
                <w:rFonts w:ascii="Cambria" w:hAnsi="Cambria"/>
                <w:iCs/>
                <w:color w:val="auto"/>
                <w:sz w:val="20"/>
                <w:szCs w:val="20"/>
              </w:rPr>
              <w:t xml:space="preserve"> (especially useful when companies lack a direct contractual relationship with the supplier)</w:t>
            </w:r>
            <w:r w:rsidR="0025764D" w:rsidRPr="00273A15">
              <w:rPr>
                <w:rFonts w:ascii="Cambria" w:hAnsi="Cambria"/>
                <w:iCs/>
                <w:color w:val="auto"/>
                <w:sz w:val="20"/>
                <w:szCs w:val="20"/>
              </w:rPr>
              <w:t>.</w:t>
            </w:r>
          </w:p>
          <w:p w14:paraId="165611AA" w14:textId="5339B39B" w:rsidR="0025764D" w:rsidRPr="00273A15" w:rsidRDefault="009C308B" w:rsidP="009953BB">
            <w:pPr>
              <w:pStyle w:val="Tabletext"/>
              <w:numPr>
                <w:ilvl w:val="0"/>
                <w:numId w:val="11"/>
              </w:numPr>
              <w:spacing w:after="80"/>
              <w:ind w:left="453" w:hanging="357"/>
              <w:rPr>
                <w:rFonts w:ascii="Cambria" w:hAnsi="Cambria"/>
                <w:iCs/>
                <w:color w:val="auto"/>
                <w:sz w:val="20"/>
                <w:szCs w:val="20"/>
              </w:rPr>
            </w:pPr>
            <w:r w:rsidRPr="00273A15">
              <w:rPr>
                <w:rFonts w:ascii="Cambria" w:hAnsi="Cambria"/>
                <w:iCs/>
                <w:color w:val="auto"/>
                <w:sz w:val="20"/>
                <w:szCs w:val="20"/>
              </w:rPr>
              <w:t>Initiating e</w:t>
            </w:r>
            <w:r w:rsidR="0025764D" w:rsidRPr="00273A15">
              <w:rPr>
                <w:rFonts w:ascii="Cambria" w:hAnsi="Cambria"/>
                <w:iCs/>
                <w:color w:val="auto"/>
                <w:sz w:val="20"/>
                <w:szCs w:val="20"/>
              </w:rPr>
              <w:t>xchanges with other businesses involved in the supply chain to discuss common challenges, share experiences and practices, and explore potential solutions</w:t>
            </w:r>
            <w:r w:rsidRPr="00273A15">
              <w:rPr>
                <w:rFonts w:ascii="Cambria" w:hAnsi="Cambria"/>
                <w:iCs/>
                <w:color w:val="auto"/>
                <w:sz w:val="20"/>
                <w:szCs w:val="20"/>
              </w:rPr>
              <w:t>.</w:t>
            </w:r>
          </w:p>
        </w:tc>
        <w:tc>
          <w:tcPr>
            <w:tcW w:w="1405" w:type="pct"/>
          </w:tcPr>
          <w:p w14:paraId="7EF06924" w14:textId="1FAB5DCE" w:rsidR="0079014F" w:rsidRPr="00273A15" w:rsidRDefault="00B902CF" w:rsidP="00442FF6">
            <w:pPr>
              <w:pStyle w:val="Tabletext"/>
              <w:rPr>
                <w:rFonts w:ascii="Cambria" w:hAnsi="Cambria"/>
                <w:iCs/>
                <w:color w:val="auto"/>
                <w:sz w:val="20"/>
                <w:szCs w:val="20"/>
              </w:rPr>
            </w:pPr>
            <w:r w:rsidRPr="00273A15">
              <w:rPr>
                <w:rFonts w:ascii="Cambria" w:hAnsi="Cambria"/>
                <w:b/>
                <w:bCs/>
                <w:iCs/>
                <w:color w:val="auto"/>
                <w:sz w:val="20"/>
                <w:szCs w:val="20"/>
              </w:rPr>
              <w:t>Tool 11</w:t>
            </w:r>
            <w:r w:rsidRPr="00273A15">
              <w:rPr>
                <w:rFonts w:ascii="Cambria" w:hAnsi="Cambria"/>
                <w:iCs/>
                <w:color w:val="auto"/>
                <w:sz w:val="20"/>
                <w:szCs w:val="20"/>
              </w:rPr>
              <w:t xml:space="preserve"> provides some example multistakeholder and industry initiatives</w:t>
            </w:r>
          </w:p>
        </w:tc>
      </w:tr>
    </w:tbl>
    <w:p w14:paraId="356FDC04" w14:textId="77777777" w:rsidR="0079014F" w:rsidRDefault="0079014F" w:rsidP="00AA06FA">
      <w:pPr>
        <w:pStyle w:val="Heading1"/>
        <w:sectPr w:rsidR="0079014F" w:rsidSect="00731C08">
          <w:pgSz w:w="11906" w:h="16838" w:code="9"/>
          <w:pgMar w:top="1559" w:right="907" w:bottom="1701" w:left="907" w:header="765" w:footer="284" w:gutter="0"/>
          <w:cols w:space="708"/>
          <w:docGrid w:linePitch="360"/>
        </w:sectPr>
      </w:pPr>
    </w:p>
    <w:p w14:paraId="6859EA79" w14:textId="279F8DB7" w:rsidR="002E14CA" w:rsidRDefault="002E14CA" w:rsidP="009953BB">
      <w:r>
        <w:rPr>
          <w:noProof/>
        </w:rPr>
        <w:lastRenderedPageBreak/>
        <w:drawing>
          <wp:inline distT="0" distB="0" distL="0" distR="0" wp14:anchorId="2F0C7428" wp14:editId="57923B13">
            <wp:extent cx="6305550" cy="438150"/>
            <wp:effectExtent l="19050" t="57150" r="38100" b="76200"/>
            <wp:docPr id="44611330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6DD80A61" w14:textId="7DF4C89E" w:rsidR="00AA06FA" w:rsidRPr="00D93D58" w:rsidRDefault="00AA06FA" w:rsidP="00D93D58">
      <w:pPr>
        <w:pStyle w:val="Heading1"/>
        <w:spacing w:after="200"/>
        <w:ind w:left="0" w:firstLine="0"/>
        <w:rPr>
          <w:rFonts w:ascii="Cambria" w:hAnsi="Cambria"/>
        </w:rPr>
      </w:pPr>
      <w:r w:rsidRPr="00D93D58">
        <w:rPr>
          <w:rFonts w:ascii="Cambria" w:hAnsi="Cambria"/>
        </w:rPr>
        <w:t xml:space="preserve">Tool </w:t>
      </w:r>
      <w:r w:rsidR="002E14CA" w:rsidRPr="00D93D58">
        <w:rPr>
          <w:rFonts w:ascii="Cambria" w:hAnsi="Cambria"/>
        </w:rPr>
        <w:t>9</w:t>
      </w:r>
      <w:r w:rsidR="00A232F6" w:rsidRPr="00D93D58">
        <w:rPr>
          <w:rFonts w:ascii="Cambria" w:hAnsi="Cambria"/>
        </w:rPr>
        <w:t xml:space="preserve"> </w:t>
      </w:r>
      <w:r w:rsidRPr="00D93D58">
        <w:rPr>
          <w:rFonts w:ascii="Cambria" w:hAnsi="Cambria"/>
        </w:rPr>
        <w:t xml:space="preserve">– </w:t>
      </w:r>
      <w:bookmarkEnd w:id="10"/>
      <w:r w:rsidR="004266DE" w:rsidRPr="00D93D58">
        <w:rPr>
          <w:rFonts w:ascii="Cambria" w:hAnsi="Cambria"/>
        </w:rPr>
        <w:t>Supplier Code of Conduct</w:t>
      </w:r>
    </w:p>
    <w:p w14:paraId="2A561AB3" w14:textId="24C48118" w:rsidR="000249FE" w:rsidRPr="00D93D58" w:rsidRDefault="009963CE" w:rsidP="00D93D58">
      <w:pPr>
        <w:spacing w:after="120" w:line="312" w:lineRule="auto"/>
        <w:rPr>
          <w:rFonts w:ascii="Cambria" w:hAnsi="Cambria"/>
          <w:color w:val="auto"/>
        </w:rPr>
      </w:pPr>
      <w:r w:rsidRPr="00D93D58">
        <w:rPr>
          <w:rFonts w:ascii="Cambria" w:hAnsi="Cambria"/>
          <w:color w:val="auto"/>
        </w:rPr>
        <w:t>Some companies may choose to i</w:t>
      </w:r>
      <w:r w:rsidR="000249FE" w:rsidRPr="00D93D58">
        <w:rPr>
          <w:rFonts w:ascii="Cambria" w:hAnsi="Cambria"/>
          <w:color w:val="auto"/>
        </w:rPr>
        <w:t>ncorporate standard human rights clauses into commercial contracts and codes of conduct that require suppliers to respect human rights and comply with relevant laws and regulations. This may include clauses that require suppliers to include equivalent human rights provisions in contracts with their own suppliers, thus ‘cascading’ human rights requirements down the supply chain.</w:t>
      </w:r>
    </w:p>
    <w:p w14:paraId="12C24F7B" w14:textId="77CA8BAA" w:rsidR="00970032" w:rsidRDefault="002E14CA" w:rsidP="00C01444">
      <w:pPr>
        <w:spacing w:after="120"/>
        <w:rPr>
          <w:rFonts w:ascii="Cambria" w:hAnsi="Cambria"/>
          <w:color w:val="auto"/>
        </w:rPr>
      </w:pPr>
      <w:r w:rsidRPr="006D0271">
        <w:rPr>
          <w:rFonts w:ascii="Cambria" w:hAnsi="Cambria"/>
          <w:b/>
          <w:bCs/>
          <w:noProof/>
          <w:color w:val="auto"/>
        </w:rPr>
        <w:drawing>
          <wp:anchor distT="0" distB="0" distL="114300" distR="114300" simplePos="0" relativeHeight="251658253" behindDoc="0" locked="0" layoutInCell="1" allowOverlap="1" wp14:anchorId="25378245" wp14:editId="42A1A526">
            <wp:simplePos x="0" y="0"/>
            <wp:positionH relativeFrom="margin">
              <wp:align>left</wp:align>
            </wp:positionH>
            <wp:positionV relativeFrom="paragraph">
              <wp:posOffset>28575</wp:posOffset>
            </wp:positionV>
            <wp:extent cx="379562" cy="379562"/>
            <wp:effectExtent l="0" t="0" r="1905" b="1905"/>
            <wp:wrapSquare wrapText="bothSides"/>
            <wp:docPr id="1113380733" name="Picture 1113380733" descr="A black and white symbol of a screwdriver and wrench&#10;&#10;Description automatically generated">
              <a:extLst xmlns:a="http://schemas.openxmlformats.org/drawingml/2006/main">
                <a:ext uri="{FF2B5EF4-FFF2-40B4-BE49-F238E27FC236}">
                  <a16:creationId xmlns:a16="http://schemas.microsoft.com/office/drawing/2014/main" id="{938BF715-2956-C9A9-D5B5-9971C09798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A black and white symbol of a screwdriver and wrench&#10;&#10;Description automatically generated">
                      <a:extLst>
                        <a:ext uri="{FF2B5EF4-FFF2-40B4-BE49-F238E27FC236}">
                          <a16:creationId xmlns:a16="http://schemas.microsoft.com/office/drawing/2014/main" id="{938BF715-2956-C9A9-D5B5-9971C0979805}"/>
                        </a:ext>
                      </a:extLst>
                    </pic:cNvPr>
                    <pic:cNvPicPr>
                      <a:picLocks noChangeAspect="1" noChangeArrowheads="1"/>
                    </pic:cNvPicPr>
                  </pic:nvPicPr>
                  <pic:blipFill>
                    <a:blip r:embed="rId29"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9562" cy="379562"/>
                    </a:xfrm>
                    <a:prstGeom prst="rect">
                      <a:avLst/>
                    </a:prstGeom>
                    <a:noFill/>
                  </pic:spPr>
                </pic:pic>
              </a:graphicData>
            </a:graphic>
            <wp14:sizeRelH relativeFrom="margin">
              <wp14:pctWidth>0</wp14:pctWidth>
            </wp14:sizeRelH>
            <wp14:sizeRelV relativeFrom="margin">
              <wp14:pctHeight>0</wp14:pctHeight>
            </wp14:sizeRelV>
          </wp:anchor>
        </w:drawing>
      </w:r>
      <w:r w:rsidR="009963CE" w:rsidRPr="006D0271">
        <w:rPr>
          <w:rFonts w:ascii="Cambria" w:hAnsi="Cambria"/>
          <w:b/>
          <w:bCs/>
          <w:color w:val="auto"/>
        </w:rPr>
        <w:t xml:space="preserve">Tool </w:t>
      </w:r>
      <w:r w:rsidR="00D7689A" w:rsidRPr="006D0271">
        <w:rPr>
          <w:rFonts w:ascii="Cambria" w:hAnsi="Cambria"/>
          <w:b/>
          <w:bCs/>
          <w:color w:val="auto"/>
        </w:rPr>
        <w:t>9</w:t>
      </w:r>
      <w:r w:rsidR="009963CE" w:rsidRPr="006D0271">
        <w:rPr>
          <w:rFonts w:ascii="Cambria" w:hAnsi="Cambria"/>
          <w:color w:val="auto"/>
        </w:rPr>
        <w:t xml:space="preserve"> provides some example provisions </w:t>
      </w:r>
      <w:r w:rsidR="00F6261F" w:rsidRPr="006D0271">
        <w:rPr>
          <w:rFonts w:ascii="Cambria" w:hAnsi="Cambria"/>
          <w:color w:val="auto"/>
        </w:rPr>
        <w:t xml:space="preserve">that can </w:t>
      </w:r>
      <w:r w:rsidR="00196DA1" w:rsidRPr="006D0271">
        <w:rPr>
          <w:rFonts w:ascii="Cambria" w:hAnsi="Cambria"/>
          <w:color w:val="auto"/>
        </w:rPr>
        <w:t xml:space="preserve">be incorporated into </w:t>
      </w:r>
      <w:r w:rsidR="00F6261F" w:rsidRPr="006D0271">
        <w:rPr>
          <w:rFonts w:ascii="Cambria" w:hAnsi="Cambria"/>
          <w:color w:val="auto"/>
        </w:rPr>
        <w:t xml:space="preserve">contracts with suppliers or a supplier </w:t>
      </w:r>
      <w:r w:rsidR="00330EAD" w:rsidRPr="006D0271">
        <w:rPr>
          <w:rFonts w:ascii="Cambria" w:hAnsi="Cambria"/>
          <w:color w:val="auto"/>
        </w:rPr>
        <w:t>code of conduct</w:t>
      </w:r>
      <w:r w:rsidR="00F6261F" w:rsidRPr="006D0271">
        <w:rPr>
          <w:rFonts w:ascii="Cambria" w:hAnsi="Cambria"/>
          <w:color w:val="auto"/>
        </w:rPr>
        <w:t>.</w:t>
      </w:r>
    </w:p>
    <w:p w14:paraId="698EBB86" w14:textId="77777777" w:rsidR="007B2B7F" w:rsidRPr="006D0271" w:rsidRDefault="007B2B7F" w:rsidP="00C01444">
      <w:pPr>
        <w:spacing w:after="120"/>
        <w:rPr>
          <w:rFonts w:ascii="Cambria" w:hAnsi="Cambria"/>
          <w:color w:val="auto"/>
        </w:rPr>
      </w:pPr>
    </w:p>
    <w:tbl>
      <w:tblPr>
        <w:tblStyle w:val="Ergontable"/>
        <w:tblW w:w="0" w:type="auto"/>
        <w:tblLook w:val="0480" w:firstRow="0" w:lastRow="0" w:firstColumn="1" w:lastColumn="0" w:noHBand="0" w:noVBand="1"/>
      </w:tblPr>
      <w:tblGrid>
        <w:gridCol w:w="9781"/>
      </w:tblGrid>
      <w:tr w:rsidR="0080767E" w:rsidRPr="00996A14" w14:paraId="07B30B04" w14:textId="77777777" w:rsidTr="007B2B7F">
        <w:trPr>
          <w:tblHeader/>
        </w:trPr>
        <w:tc>
          <w:tcPr>
            <w:tcW w:w="9781" w:type="dxa"/>
            <w:shd w:val="clear" w:color="auto" w:fill="EE7288" w:themeFill="accent4"/>
          </w:tcPr>
          <w:p w14:paraId="08AA48AF" w14:textId="77777777" w:rsidR="00D7689A" w:rsidRPr="00996A14" w:rsidRDefault="00D7689A" w:rsidP="00732EB0">
            <w:pPr>
              <w:pStyle w:val="Heading4"/>
              <w:rPr>
                <w:rStyle w:val="NormalBold"/>
                <w:rFonts w:ascii="Cambria" w:hAnsi="Cambria"/>
                <w:color w:val="auto"/>
                <w:szCs w:val="20"/>
              </w:rPr>
            </w:pPr>
          </w:p>
        </w:tc>
      </w:tr>
      <w:tr w:rsidR="0080767E" w:rsidRPr="00996A14" w14:paraId="3A6905FC" w14:textId="77777777" w:rsidTr="007B2B7F">
        <w:tc>
          <w:tcPr>
            <w:tcW w:w="9781" w:type="dxa"/>
          </w:tcPr>
          <w:p w14:paraId="16C5558C" w14:textId="77777777" w:rsidR="000974FF" w:rsidRPr="006167ED" w:rsidRDefault="000974FF" w:rsidP="00732EB0">
            <w:pPr>
              <w:pStyle w:val="Heading4"/>
              <w:rPr>
                <w:rStyle w:val="NormalBold"/>
                <w:rFonts w:ascii="Cambria" w:hAnsi="Cambria"/>
                <w:b/>
                <w:bCs/>
                <w:color w:val="auto"/>
                <w:szCs w:val="20"/>
              </w:rPr>
            </w:pPr>
            <w:r w:rsidRPr="006167ED">
              <w:rPr>
                <w:rStyle w:val="NormalBold"/>
                <w:rFonts w:ascii="Cambria" w:hAnsi="Cambria"/>
                <w:b/>
                <w:bCs/>
                <w:color w:val="auto"/>
                <w:szCs w:val="20"/>
              </w:rPr>
              <w:t>Scope of application</w:t>
            </w:r>
          </w:p>
          <w:p w14:paraId="2B6F999A" w14:textId="4A62F2A1" w:rsidR="000974FF" w:rsidRPr="00996A14" w:rsidRDefault="000974FF" w:rsidP="007D20E8">
            <w:pPr>
              <w:pStyle w:val="Tabletext"/>
              <w:numPr>
                <w:ilvl w:val="0"/>
                <w:numId w:val="18"/>
              </w:numPr>
              <w:rPr>
                <w:rFonts w:ascii="Cambria" w:hAnsi="Cambria"/>
                <w:color w:val="auto"/>
                <w:sz w:val="20"/>
                <w:szCs w:val="20"/>
              </w:rPr>
            </w:pPr>
            <w:r w:rsidRPr="00996A14">
              <w:rPr>
                <w:rFonts w:ascii="Cambria" w:hAnsi="Cambria"/>
                <w:color w:val="auto"/>
                <w:sz w:val="20"/>
                <w:szCs w:val="20"/>
              </w:rPr>
              <w:t xml:space="preserve">The provisions of this Code of Conduct </w:t>
            </w:r>
            <w:r w:rsidR="0065333F" w:rsidRPr="00996A14">
              <w:rPr>
                <w:rFonts w:ascii="Cambria" w:hAnsi="Cambria"/>
                <w:color w:val="auto"/>
                <w:sz w:val="20"/>
                <w:szCs w:val="20"/>
              </w:rPr>
              <w:t>lay out the expectations of</w:t>
            </w:r>
            <w:r w:rsidRPr="00996A14">
              <w:rPr>
                <w:rFonts w:ascii="Cambria" w:hAnsi="Cambria"/>
                <w:color w:val="auto"/>
                <w:sz w:val="20"/>
                <w:szCs w:val="20"/>
              </w:rPr>
              <w:t xml:space="preserve"> [</w:t>
            </w:r>
            <w:r w:rsidRPr="00996A14">
              <w:rPr>
                <w:rFonts w:ascii="Cambria" w:hAnsi="Cambria"/>
                <w:color w:val="auto"/>
                <w:sz w:val="20"/>
                <w:szCs w:val="20"/>
                <w:highlight w:val="yellow"/>
              </w:rPr>
              <w:t>Company</w:t>
            </w:r>
            <w:r w:rsidRPr="00996A14">
              <w:rPr>
                <w:rFonts w:ascii="Cambria" w:hAnsi="Cambria"/>
                <w:color w:val="auto"/>
                <w:sz w:val="20"/>
                <w:szCs w:val="20"/>
              </w:rPr>
              <w:t>] for all direct suppliers with whom [</w:t>
            </w:r>
            <w:r w:rsidRPr="00996A14">
              <w:rPr>
                <w:rFonts w:ascii="Cambria" w:hAnsi="Cambria"/>
                <w:color w:val="auto"/>
                <w:sz w:val="20"/>
                <w:szCs w:val="20"/>
                <w:highlight w:val="yellow"/>
              </w:rPr>
              <w:t>Company</w:t>
            </w:r>
            <w:r w:rsidRPr="00996A14">
              <w:rPr>
                <w:rFonts w:ascii="Cambria" w:hAnsi="Cambria"/>
                <w:color w:val="auto"/>
                <w:sz w:val="20"/>
                <w:szCs w:val="20"/>
              </w:rPr>
              <w:t xml:space="preserve">] does business. </w:t>
            </w:r>
          </w:p>
          <w:p w14:paraId="73647632" w14:textId="08902A8F" w:rsidR="000974FF" w:rsidRPr="00996A14" w:rsidRDefault="000974FF" w:rsidP="007D20E8">
            <w:pPr>
              <w:pStyle w:val="Tabletext"/>
              <w:numPr>
                <w:ilvl w:val="0"/>
                <w:numId w:val="18"/>
              </w:numPr>
              <w:rPr>
                <w:rFonts w:ascii="Cambria" w:hAnsi="Cambria"/>
                <w:color w:val="auto"/>
                <w:sz w:val="20"/>
                <w:szCs w:val="20"/>
              </w:rPr>
            </w:pPr>
            <w:r w:rsidRPr="00996A14">
              <w:rPr>
                <w:rFonts w:ascii="Cambria" w:hAnsi="Cambria"/>
                <w:color w:val="auto"/>
                <w:sz w:val="20"/>
                <w:szCs w:val="20"/>
              </w:rPr>
              <w:t>All [</w:t>
            </w:r>
            <w:r w:rsidRPr="00996A14">
              <w:rPr>
                <w:rFonts w:ascii="Cambria" w:hAnsi="Cambria"/>
                <w:color w:val="auto"/>
                <w:sz w:val="20"/>
                <w:szCs w:val="20"/>
                <w:highlight w:val="yellow"/>
              </w:rPr>
              <w:t>Company</w:t>
            </w:r>
            <w:r w:rsidRPr="00996A14">
              <w:rPr>
                <w:rFonts w:ascii="Cambria" w:hAnsi="Cambria"/>
                <w:color w:val="auto"/>
                <w:sz w:val="20"/>
                <w:szCs w:val="20"/>
              </w:rPr>
              <w:t xml:space="preserve">] suppliers </w:t>
            </w:r>
            <w:r w:rsidR="00AB30D8" w:rsidRPr="00996A14">
              <w:rPr>
                <w:rFonts w:ascii="Cambria" w:hAnsi="Cambria"/>
                <w:color w:val="auto"/>
                <w:sz w:val="20"/>
                <w:szCs w:val="20"/>
              </w:rPr>
              <w:t>must adhere</w:t>
            </w:r>
            <w:r w:rsidRPr="00996A14">
              <w:rPr>
                <w:rFonts w:ascii="Cambria" w:hAnsi="Cambria"/>
                <w:color w:val="auto"/>
                <w:sz w:val="20"/>
                <w:szCs w:val="20"/>
              </w:rPr>
              <w:t xml:space="preserve"> to the standards </w:t>
            </w:r>
            <w:r w:rsidR="00AB30D8" w:rsidRPr="00996A14">
              <w:rPr>
                <w:rFonts w:ascii="Cambria" w:hAnsi="Cambria"/>
                <w:color w:val="auto"/>
                <w:sz w:val="20"/>
                <w:szCs w:val="20"/>
              </w:rPr>
              <w:t>outlined</w:t>
            </w:r>
            <w:r w:rsidRPr="00996A14">
              <w:rPr>
                <w:rFonts w:ascii="Cambria" w:hAnsi="Cambria"/>
                <w:color w:val="auto"/>
                <w:sz w:val="20"/>
                <w:szCs w:val="20"/>
              </w:rPr>
              <w:t xml:space="preserve"> in this Code of Conduct.</w:t>
            </w:r>
          </w:p>
          <w:p w14:paraId="1C0D0442" w14:textId="2AED310B" w:rsidR="00210B67" w:rsidRPr="00996A14" w:rsidRDefault="00330EAD" w:rsidP="007D20E8">
            <w:pPr>
              <w:pStyle w:val="Tabletext"/>
              <w:numPr>
                <w:ilvl w:val="0"/>
                <w:numId w:val="18"/>
              </w:numPr>
              <w:rPr>
                <w:rFonts w:ascii="Cambria" w:hAnsi="Cambria"/>
                <w:color w:val="auto"/>
                <w:sz w:val="20"/>
                <w:szCs w:val="20"/>
              </w:rPr>
            </w:pPr>
            <w:r w:rsidRPr="00996A14">
              <w:rPr>
                <w:rFonts w:ascii="Cambria" w:hAnsi="Cambria"/>
                <w:color w:val="auto"/>
                <w:sz w:val="20"/>
                <w:szCs w:val="20"/>
              </w:rPr>
              <w:t>Suppliers</w:t>
            </w:r>
            <w:r w:rsidR="000974FF" w:rsidRPr="00996A14">
              <w:rPr>
                <w:rFonts w:ascii="Cambria" w:hAnsi="Cambria"/>
                <w:color w:val="auto"/>
                <w:sz w:val="20"/>
                <w:szCs w:val="20"/>
              </w:rPr>
              <w:t xml:space="preserve"> </w:t>
            </w:r>
            <w:r w:rsidR="00AB30D8" w:rsidRPr="00996A14">
              <w:rPr>
                <w:rFonts w:ascii="Cambria" w:hAnsi="Cambria"/>
                <w:color w:val="auto"/>
                <w:sz w:val="20"/>
                <w:szCs w:val="20"/>
              </w:rPr>
              <w:t xml:space="preserve">are </w:t>
            </w:r>
            <w:r w:rsidR="000974FF" w:rsidRPr="00996A14">
              <w:rPr>
                <w:rFonts w:ascii="Cambria" w:hAnsi="Cambria"/>
                <w:color w:val="auto"/>
                <w:sz w:val="20"/>
                <w:szCs w:val="20"/>
              </w:rPr>
              <w:t xml:space="preserve">encouraged to introduce equivalent requirements </w:t>
            </w:r>
            <w:r w:rsidRPr="00996A14">
              <w:rPr>
                <w:rFonts w:ascii="Cambria" w:hAnsi="Cambria"/>
                <w:color w:val="auto"/>
                <w:sz w:val="20"/>
                <w:szCs w:val="20"/>
              </w:rPr>
              <w:t>for</w:t>
            </w:r>
            <w:r w:rsidR="000974FF" w:rsidRPr="00996A14">
              <w:rPr>
                <w:rFonts w:ascii="Cambria" w:hAnsi="Cambria"/>
                <w:color w:val="auto"/>
                <w:sz w:val="20"/>
                <w:szCs w:val="20"/>
              </w:rPr>
              <w:t xml:space="preserve"> their own suppliers.</w:t>
            </w:r>
          </w:p>
        </w:tc>
      </w:tr>
      <w:tr w:rsidR="0080767E" w:rsidRPr="00996A14" w14:paraId="1D3AFCF0" w14:textId="77777777" w:rsidTr="007B2B7F">
        <w:tc>
          <w:tcPr>
            <w:tcW w:w="9781" w:type="dxa"/>
          </w:tcPr>
          <w:p w14:paraId="69038081" w14:textId="77777777" w:rsidR="00C45902" w:rsidRPr="006167ED" w:rsidRDefault="00C45902" w:rsidP="00732EB0">
            <w:pPr>
              <w:pStyle w:val="Heading4"/>
              <w:rPr>
                <w:rFonts w:ascii="Cambria" w:hAnsi="Cambria"/>
                <w:b/>
                <w:bCs/>
                <w:color w:val="auto"/>
                <w:szCs w:val="20"/>
              </w:rPr>
            </w:pPr>
            <w:r w:rsidRPr="006167ED">
              <w:rPr>
                <w:rFonts w:ascii="Cambria" w:hAnsi="Cambria"/>
                <w:b/>
                <w:bCs/>
                <w:color w:val="auto"/>
                <w:szCs w:val="20"/>
              </w:rPr>
              <w:t>Overarching</w:t>
            </w:r>
          </w:p>
          <w:p w14:paraId="6A175C40" w14:textId="2B6BD80A" w:rsidR="00210B67" w:rsidRPr="00996A14" w:rsidRDefault="00C45902" w:rsidP="00AB1C56">
            <w:pPr>
              <w:pStyle w:val="ListBullet"/>
              <w:spacing w:after="60"/>
              <w:ind w:left="357" w:hanging="357"/>
              <w:rPr>
                <w:rFonts w:ascii="Cambria" w:hAnsi="Cambria"/>
                <w:color w:val="auto"/>
                <w:szCs w:val="20"/>
              </w:rPr>
            </w:pPr>
            <w:r w:rsidRPr="00996A14">
              <w:rPr>
                <w:rFonts w:ascii="Cambria" w:hAnsi="Cambria"/>
                <w:color w:val="auto"/>
                <w:szCs w:val="20"/>
              </w:rPr>
              <w:t>All [</w:t>
            </w:r>
            <w:r w:rsidRPr="00996A14">
              <w:rPr>
                <w:rFonts w:ascii="Cambria" w:hAnsi="Cambria"/>
                <w:color w:val="auto"/>
                <w:szCs w:val="20"/>
                <w:highlight w:val="yellow"/>
              </w:rPr>
              <w:t>Company</w:t>
            </w:r>
            <w:r w:rsidRPr="00996A14">
              <w:rPr>
                <w:rFonts w:ascii="Cambria" w:hAnsi="Cambria"/>
                <w:color w:val="auto"/>
                <w:szCs w:val="20"/>
              </w:rPr>
              <w:t xml:space="preserve">] suppliers are required to </w:t>
            </w:r>
            <w:r w:rsidR="00EF3751" w:rsidRPr="00996A14">
              <w:rPr>
                <w:rFonts w:ascii="Cambria" w:hAnsi="Cambria"/>
                <w:color w:val="auto"/>
                <w:szCs w:val="20"/>
              </w:rPr>
              <w:t>respect</w:t>
            </w:r>
            <w:r w:rsidR="00772479" w:rsidRPr="00996A14">
              <w:rPr>
                <w:rFonts w:ascii="Cambria" w:hAnsi="Cambria"/>
                <w:color w:val="auto"/>
                <w:szCs w:val="20"/>
              </w:rPr>
              <w:t xml:space="preserve"> internationally recognised human rights</w:t>
            </w:r>
            <w:r w:rsidRPr="00996A14">
              <w:rPr>
                <w:rFonts w:ascii="Cambria" w:hAnsi="Cambria"/>
                <w:color w:val="auto"/>
                <w:szCs w:val="20"/>
              </w:rPr>
              <w:t xml:space="preserve">, </w:t>
            </w:r>
            <w:r w:rsidR="00772479" w:rsidRPr="00996A14">
              <w:rPr>
                <w:rFonts w:ascii="Cambria" w:hAnsi="Cambria"/>
                <w:color w:val="auto"/>
                <w:szCs w:val="20"/>
              </w:rPr>
              <w:t>including</w:t>
            </w:r>
            <w:r w:rsidRPr="00996A14">
              <w:rPr>
                <w:rFonts w:ascii="Cambria" w:hAnsi="Cambria"/>
                <w:color w:val="auto"/>
                <w:szCs w:val="20"/>
              </w:rPr>
              <w:t xml:space="preserve"> the International Labour Organisation (ILO) Fundamental Conventions and International Bill of Human Rights.  </w:t>
            </w:r>
          </w:p>
        </w:tc>
      </w:tr>
      <w:tr w:rsidR="0080767E" w:rsidRPr="00996A14" w14:paraId="3854EA77" w14:textId="77777777" w:rsidTr="007B2B7F">
        <w:tc>
          <w:tcPr>
            <w:tcW w:w="9781" w:type="dxa"/>
          </w:tcPr>
          <w:p w14:paraId="0DDB66AA" w14:textId="77777777" w:rsidR="001B5602" w:rsidRPr="006167ED" w:rsidRDefault="001B5602" w:rsidP="00321B89">
            <w:pPr>
              <w:pStyle w:val="Heading4"/>
              <w:rPr>
                <w:rFonts w:ascii="Cambria" w:hAnsi="Cambria"/>
                <w:b/>
                <w:bCs/>
                <w:color w:val="auto"/>
                <w:szCs w:val="20"/>
              </w:rPr>
            </w:pPr>
            <w:r w:rsidRPr="006167ED">
              <w:rPr>
                <w:rFonts w:ascii="Cambria" w:hAnsi="Cambria"/>
                <w:b/>
                <w:bCs/>
                <w:color w:val="auto"/>
                <w:szCs w:val="20"/>
              </w:rPr>
              <w:t xml:space="preserve">Forced </w:t>
            </w:r>
            <w:proofErr w:type="gramStart"/>
            <w:r w:rsidRPr="006167ED">
              <w:rPr>
                <w:rFonts w:ascii="Cambria" w:hAnsi="Cambria"/>
                <w:b/>
                <w:bCs/>
                <w:color w:val="auto"/>
                <w:szCs w:val="20"/>
              </w:rPr>
              <w:t>labour</w:t>
            </w:r>
            <w:proofErr w:type="gramEnd"/>
          </w:p>
          <w:p w14:paraId="34FE45B9" w14:textId="45E343AD" w:rsidR="001B5602" w:rsidRPr="00996A14" w:rsidRDefault="001B5602" w:rsidP="00AB1C56">
            <w:pPr>
              <w:pStyle w:val="ListBullet"/>
              <w:spacing w:after="60"/>
              <w:ind w:left="357" w:hanging="357"/>
              <w:rPr>
                <w:rFonts w:ascii="Cambria" w:hAnsi="Cambria"/>
                <w:color w:val="auto"/>
                <w:szCs w:val="20"/>
              </w:rPr>
            </w:pPr>
            <w:r w:rsidRPr="00996A14">
              <w:rPr>
                <w:rFonts w:ascii="Cambria" w:hAnsi="Cambria"/>
                <w:color w:val="auto"/>
                <w:szCs w:val="20"/>
              </w:rPr>
              <w:t xml:space="preserve">Suppliers </w:t>
            </w:r>
            <w:r w:rsidR="00E37C57" w:rsidRPr="00996A14">
              <w:rPr>
                <w:rFonts w:ascii="Cambria" w:hAnsi="Cambria"/>
                <w:color w:val="auto"/>
                <w:szCs w:val="20"/>
              </w:rPr>
              <w:t>must</w:t>
            </w:r>
            <w:r w:rsidRPr="00996A14">
              <w:rPr>
                <w:rFonts w:ascii="Cambria" w:hAnsi="Cambria"/>
                <w:color w:val="auto"/>
                <w:szCs w:val="20"/>
              </w:rPr>
              <w:t xml:space="preserve"> not use </w:t>
            </w:r>
            <w:r w:rsidR="00E37C57" w:rsidRPr="00996A14">
              <w:rPr>
                <w:rFonts w:ascii="Cambria" w:hAnsi="Cambria"/>
                <w:color w:val="auto"/>
                <w:szCs w:val="20"/>
              </w:rPr>
              <w:t xml:space="preserve">or otherwise benefit from </w:t>
            </w:r>
            <w:r w:rsidRPr="00996A14">
              <w:rPr>
                <w:rFonts w:ascii="Cambria" w:hAnsi="Cambria"/>
                <w:color w:val="auto"/>
                <w:szCs w:val="20"/>
              </w:rPr>
              <w:t>forced</w:t>
            </w:r>
            <w:r w:rsidR="00E37C57" w:rsidRPr="00996A14">
              <w:rPr>
                <w:rFonts w:ascii="Cambria" w:hAnsi="Cambria"/>
                <w:color w:val="auto"/>
                <w:szCs w:val="20"/>
              </w:rPr>
              <w:t xml:space="preserve"> labour</w:t>
            </w:r>
            <w:r w:rsidRPr="00996A14">
              <w:rPr>
                <w:rFonts w:ascii="Cambria" w:hAnsi="Cambria"/>
                <w:color w:val="auto"/>
                <w:szCs w:val="20"/>
              </w:rPr>
              <w:t xml:space="preserve">. Forced labour here refers to work or service that is performed involuntarily and is exacted from an individual under threat of penalty or force, including through fraudulent or abusive recruitment practices. </w:t>
            </w:r>
          </w:p>
          <w:p w14:paraId="19C5AC5E" w14:textId="37DEF0C7" w:rsidR="001B5602" w:rsidRPr="00996A14" w:rsidRDefault="001B5602" w:rsidP="00AB1C56">
            <w:pPr>
              <w:pStyle w:val="ListBullet"/>
              <w:spacing w:after="60"/>
              <w:ind w:left="357" w:hanging="357"/>
              <w:rPr>
                <w:rFonts w:ascii="Cambria" w:hAnsi="Cambria"/>
                <w:color w:val="auto"/>
                <w:szCs w:val="20"/>
              </w:rPr>
            </w:pPr>
            <w:r w:rsidRPr="00996A14">
              <w:rPr>
                <w:rFonts w:ascii="Cambria" w:hAnsi="Cambria"/>
                <w:color w:val="auto"/>
                <w:szCs w:val="20"/>
              </w:rPr>
              <w:t xml:space="preserve">No worker should pay a fee to secure work with the employer. This </w:t>
            </w:r>
            <w:r w:rsidR="00556836" w:rsidRPr="00996A14">
              <w:rPr>
                <w:rFonts w:ascii="Cambria" w:hAnsi="Cambria"/>
                <w:color w:val="auto"/>
                <w:szCs w:val="20"/>
              </w:rPr>
              <w:t xml:space="preserve">principle </w:t>
            </w:r>
            <w:r w:rsidRPr="00996A14">
              <w:rPr>
                <w:rFonts w:ascii="Cambria" w:hAnsi="Cambria"/>
                <w:color w:val="auto"/>
                <w:szCs w:val="20"/>
              </w:rPr>
              <w:t>applies to</w:t>
            </w:r>
            <w:r w:rsidR="00EE41FD" w:rsidRPr="00996A14">
              <w:rPr>
                <w:rFonts w:ascii="Cambria" w:hAnsi="Cambria"/>
                <w:color w:val="auto"/>
                <w:szCs w:val="20"/>
              </w:rPr>
              <w:t xml:space="preserve"> </w:t>
            </w:r>
            <w:r w:rsidRPr="00996A14">
              <w:rPr>
                <w:rFonts w:ascii="Cambria" w:hAnsi="Cambria"/>
                <w:color w:val="auto"/>
                <w:szCs w:val="20"/>
              </w:rPr>
              <w:t xml:space="preserve">workers employed through </w:t>
            </w:r>
            <w:r w:rsidR="00EE41FD" w:rsidRPr="00996A14">
              <w:rPr>
                <w:rFonts w:ascii="Cambria" w:hAnsi="Cambria"/>
                <w:color w:val="auto"/>
                <w:szCs w:val="20"/>
              </w:rPr>
              <w:t xml:space="preserve">both brokers and </w:t>
            </w:r>
            <w:r w:rsidRPr="00996A14">
              <w:rPr>
                <w:rFonts w:ascii="Cambria" w:hAnsi="Cambria"/>
                <w:color w:val="auto"/>
                <w:szCs w:val="20"/>
              </w:rPr>
              <w:t>labour agents.</w:t>
            </w:r>
          </w:p>
          <w:p w14:paraId="7B06360F" w14:textId="451B0CC3" w:rsidR="00210B67" w:rsidRPr="00996A14" w:rsidRDefault="001B5602" w:rsidP="00AB1C56">
            <w:pPr>
              <w:pStyle w:val="ListBullet"/>
              <w:spacing w:after="60"/>
              <w:ind w:left="357" w:hanging="357"/>
              <w:rPr>
                <w:rFonts w:ascii="Cambria" w:hAnsi="Cambria"/>
                <w:color w:val="auto"/>
                <w:szCs w:val="20"/>
              </w:rPr>
            </w:pPr>
            <w:r w:rsidRPr="00996A14">
              <w:rPr>
                <w:rFonts w:ascii="Cambria" w:hAnsi="Cambria"/>
                <w:color w:val="auto"/>
                <w:szCs w:val="20"/>
              </w:rPr>
              <w:t>Where cases of forced labour are identified, the supplier must immediately inform [</w:t>
            </w:r>
            <w:r w:rsidRPr="00996A14">
              <w:rPr>
                <w:rFonts w:ascii="Cambria" w:hAnsi="Cambria"/>
                <w:color w:val="auto"/>
                <w:szCs w:val="20"/>
                <w:highlight w:val="yellow"/>
              </w:rPr>
              <w:t>Company</w:t>
            </w:r>
            <w:r w:rsidRPr="00996A14">
              <w:rPr>
                <w:rFonts w:ascii="Cambria" w:hAnsi="Cambria"/>
                <w:color w:val="auto"/>
                <w:szCs w:val="20"/>
              </w:rPr>
              <w:t xml:space="preserve">]. </w:t>
            </w:r>
            <w:r w:rsidR="00733E92" w:rsidRPr="00996A14">
              <w:rPr>
                <w:rFonts w:ascii="Cambria" w:hAnsi="Cambria"/>
                <w:color w:val="auto"/>
                <w:szCs w:val="20"/>
              </w:rPr>
              <w:t>The s</w:t>
            </w:r>
            <w:r w:rsidR="00597304" w:rsidRPr="00996A14">
              <w:rPr>
                <w:rFonts w:ascii="Cambria" w:hAnsi="Cambria"/>
                <w:color w:val="auto"/>
                <w:szCs w:val="20"/>
              </w:rPr>
              <w:t>upplier will be expected to immediately</w:t>
            </w:r>
            <w:r w:rsidRPr="00996A14">
              <w:rPr>
                <w:rFonts w:ascii="Cambria" w:hAnsi="Cambria"/>
                <w:color w:val="auto"/>
                <w:szCs w:val="20"/>
              </w:rPr>
              <w:t xml:space="preserve"> take appropriate steps to remove the conditions that constitute forced labour</w:t>
            </w:r>
            <w:r w:rsidR="00312AC8" w:rsidRPr="00996A14">
              <w:rPr>
                <w:rFonts w:ascii="Cambria" w:hAnsi="Cambria"/>
                <w:color w:val="auto"/>
                <w:szCs w:val="20"/>
              </w:rPr>
              <w:t xml:space="preserve"> and</w:t>
            </w:r>
            <w:r w:rsidRPr="00996A14">
              <w:rPr>
                <w:rFonts w:ascii="Cambria" w:hAnsi="Cambria"/>
                <w:color w:val="auto"/>
                <w:szCs w:val="20"/>
              </w:rPr>
              <w:t xml:space="preserve"> to safeguard victims.</w:t>
            </w:r>
          </w:p>
        </w:tc>
      </w:tr>
      <w:tr w:rsidR="0080767E" w:rsidRPr="00996A14" w14:paraId="03C25B0B" w14:textId="77777777" w:rsidTr="007B2B7F">
        <w:tc>
          <w:tcPr>
            <w:tcW w:w="9781" w:type="dxa"/>
          </w:tcPr>
          <w:p w14:paraId="0566638A" w14:textId="77777777" w:rsidR="005A6DEA" w:rsidRPr="006167ED" w:rsidRDefault="005A6DEA" w:rsidP="00321B89">
            <w:pPr>
              <w:pStyle w:val="Heading4"/>
              <w:rPr>
                <w:rFonts w:ascii="Cambria" w:hAnsi="Cambria"/>
                <w:b/>
                <w:bCs/>
                <w:color w:val="auto"/>
                <w:szCs w:val="20"/>
              </w:rPr>
            </w:pPr>
            <w:r w:rsidRPr="006167ED">
              <w:rPr>
                <w:rFonts w:ascii="Cambria" w:hAnsi="Cambria"/>
                <w:b/>
                <w:bCs/>
                <w:color w:val="auto"/>
                <w:szCs w:val="20"/>
              </w:rPr>
              <w:t xml:space="preserve">Child labour </w:t>
            </w:r>
          </w:p>
          <w:p w14:paraId="5D66E020" w14:textId="69C874D2" w:rsidR="004A4775" w:rsidRPr="00996A14" w:rsidRDefault="004A4775" w:rsidP="00AB1C56">
            <w:pPr>
              <w:pStyle w:val="ListBullet"/>
              <w:spacing w:after="60"/>
              <w:ind w:left="357" w:hanging="357"/>
              <w:rPr>
                <w:rFonts w:ascii="Cambria" w:hAnsi="Cambria"/>
                <w:color w:val="auto"/>
                <w:szCs w:val="20"/>
              </w:rPr>
            </w:pPr>
            <w:r w:rsidRPr="00996A14">
              <w:rPr>
                <w:rFonts w:ascii="Cambria" w:hAnsi="Cambria"/>
                <w:color w:val="auto"/>
                <w:szCs w:val="20"/>
              </w:rPr>
              <w:t>The use of child labour by the Supplier is strictly prohibited, in line with ILO Convention 138 on the Minimum Age, and Convention 182 on the Elimination of the Worst Forms of Child Labour.</w:t>
            </w:r>
          </w:p>
          <w:p w14:paraId="2CB3AB60" w14:textId="13B78E0D" w:rsidR="00210B67" w:rsidRPr="00996A14" w:rsidRDefault="005425C0" w:rsidP="00AB1C56">
            <w:pPr>
              <w:pStyle w:val="ListBullet"/>
              <w:spacing w:after="60"/>
              <w:ind w:left="357" w:hanging="357"/>
              <w:rPr>
                <w:rFonts w:ascii="Cambria" w:hAnsi="Cambria"/>
                <w:color w:val="auto"/>
                <w:szCs w:val="20"/>
              </w:rPr>
            </w:pPr>
            <w:r w:rsidRPr="00996A14">
              <w:rPr>
                <w:rFonts w:ascii="Cambria" w:hAnsi="Cambria"/>
                <w:color w:val="auto"/>
                <w:szCs w:val="20"/>
              </w:rPr>
              <w:t xml:space="preserve">If the Supplier employs workers below the age of 18, it must demonstrate that the employment of young people does not expose them to undue physical risks that can harm physical, </w:t>
            </w:r>
            <w:proofErr w:type="gramStart"/>
            <w:r w:rsidRPr="00996A14">
              <w:rPr>
                <w:rFonts w:ascii="Cambria" w:hAnsi="Cambria"/>
                <w:color w:val="auto"/>
                <w:szCs w:val="20"/>
              </w:rPr>
              <w:t>mental</w:t>
            </w:r>
            <w:proofErr w:type="gramEnd"/>
            <w:r w:rsidRPr="00996A14">
              <w:rPr>
                <w:rFonts w:ascii="Cambria" w:hAnsi="Cambria"/>
                <w:color w:val="auto"/>
                <w:szCs w:val="20"/>
              </w:rPr>
              <w:t xml:space="preserve"> or emotional development</w:t>
            </w:r>
            <w:r w:rsidR="00597304" w:rsidRPr="00996A14">
              <w:rPr>
                <w:rFonts w:ascii="Cambria" w:hAnsi="Cambria"/>
                <w:color w:val="auto"/>
                <w:szCs w:val="20"/>
              </w:rPr>
              <w:t xml:space="preserve">. This should include regular </w:t>
            </w:r>
            <w:r w:rsidR="005A6DEA" w:rsidRPr="00996A14">
              <w:rPr>
                <w:rFonts w:ascii="Cambria" w:hAnsi="Cambria"/>
                <w:color w:val="auto"/>
                <w:szCs w:val="20"/>
              </w:rPr>
              <w:t xml:space="preserve">risk assessments in addition to working conditions, regular monitoring of health and hours of work. </w:t>
            </w:r>
          </w:p>
        </w:tc>
      </w:tr>
      <w:tr w:rsidR="0080767E" w:rsidRPr="00996A14" w14:paraId="6733F18A" w14:textId="77777777" w:rsidTr="007B2B7F">
        <w:tc>
          <w:tcPr>
            <w:tcW w:w="9781" w:type="dxa"/>
          </w:tcPr>
          <w:p w14:paraId="23184074" w14:textId="77777777" w:rsidR="005D721F" w:rsidRPr="006167ED" w:rsidRDefault="005D721F" w:rsidP="00E02E48">
            <w:pPr>
              <w:spacing w:after="0"/>
              <w:rPr>
                <w:rFonts w:ascii="Cambria" w:hAnsi="Cambria"/>
                <w:b/>
                <w:bCs/>
                <w:color w:val="auto"/>
                <w:szCs w:val="20"/>
              </w:rPr>
            </w:pPr>
            <w:r w:rsidRPr="006167ED">
              <w:rPr>
                <w:rFonts w:ascii="Cambria" w:hAnsi="Cambria"/>
                <w:b/>
                <w:bCs/>
                <w:color w:val="auto"/>
                <w:szCs w:val="20"/>
              </w:rPr>
              <w:t>Non-discrimination</w:t>
            </w:r>
          </w:p>
          <w:p w14:paraId="746D59CF" w14:textId="7D10DC49" w:rsidR="005D721F" w:rsidRPr="00996A14" w:rsidRDefault="005D721F" w:rsidP="00AB1C56">
            <w:pPr>
              <w:pStyle w:val="ListBullet"/>
              <w:spacing w:after="60"/>
              <w:ind w:left="357" w:hanging="357"/>
              <w:rPr>
                <w:rFonts w:ascii="Cambria" w:hAnsi="Cambria"/>
                <w:color w:val="auto"/>
                <w:szCs w:val="20"/>
              </w:rPr>
            </w:pPr>
            <w:r w:rsidRPr="00996A14">
              <w:rPr>
                <w:rFonts w:ascii="Cambria" w:hAnsi="Cambria"/>
                <w:color w:val="auto"/>
                <w:szCs w:val="20"/>
              </w:rPr>
              <w:t xml:space="preserve">Suppliers shall not discriminate against any worker based on race, ethnicity, age, gender, sexual orientation, disability, religion, union membership, national </w:t>
            </w:r>
            <w:proofErr w:type="gramStart"/>
            <w:r w:rsidRPr="00996A14">
              <w:rPr>
                <w:rFonts w:ascii="Cambria" w:hAnsi="Cambria"/>
                <w:color w:val="auto"/>
                <w:szCs w:val="20"/>
              </w:rPr>
              <w:t>origin</w:t>
            </w:r>
            <w:proofErr w:type="gramEnd"/>
            <w:r w:rsidRPr="00996A14">
              <w:rPr>
                <w:rFonts w:ascii="Cambria" w:hAnsi="Cambria"/>
                <w:color w:val="auto"/>
                <w:szCs w:val="20"/>
              </w:rPr>
              <w:t xml:space="preserve"> or political affiliation. </w:t>
            </w:r>
          </w:p>
          <w:p w14:paraId="522B6E51" w14:textId="42E7EC73" w:rsidR="00210B67" w:rsidRPr="00996A14" w:rsidRDefault="005D721F" w:rsidP="00AB1C56">
            <w:pPr>
              <w:pStyle w:val="ListBullet"/>
              <w:spacing w:after="60"/>
              <w:ind w:left="357" w:hanging="357"/>
              <w:rPr>
                <w:rFonts w:ascii="Cambria" w:hAnsi="Cambria"/>
                <w:color w:val="auto"/>
                <w:szCs w:val="20"/>
              </w:rPr>
            </w:pPr>
            <w:r w:rsidRPr="00996A14">
              <w:rPr>
                <w:rFonts w:ascii="Cambria" w:hAnsi="Cambria"/>
                <w:color w:val="auto"/>
                <w:szCs w:val="20"/>
              </w:rPr>
              <w:t xml:space="preserve">This principle applies during hiring processes, payment of wages, </w:t>
            </w:r>
            <w:r w:rsidR="00745A55" w:rsidRPr="00996A14">
              <w:rPr>
                <w:rFonts w:ascii="Cambria" w:hAnsi="Cambria"/>
                <w:color w:val="auto"/>
                <w:szCs w:val="20"/>
              </w:rPr>
              <w:t xml:space="preserve">promotion, </w:t>
            </w:r>
            <w:r w:rsidRPr="00996A14">
              <w:rPr>
                <w:rFonts w:ascii="Cambria" w:hAnsi="Cambria"/>
                <w:color w:val="auto"/>
                <w:szCs w:val="20"/>
              </w:rPr>
              <w:t xml:space="preserve">training, allocation of job assignments, disciplinary </w:t>
            </w:r>
            <w:proofErr w:type="gramStart"/>
            <w:r w:rsidRPr="00996A14">
              <w:rPr>
                <w:rFonts w:ascii="Cambria" w:hAnsi="Cambria"/>
                <w:color w:val="auto"/>
                <w:szCs w:val="20"/>
              </w:rPr>
              <w:t>action</w:t>
            </w:r>
            <w:proofErr w:type="gramEnd"/>
            <w:r w:rsidRPr="00996A14">
              <w:rPr>
                <w:rFonts w:ascii="Cambria" w:hAnsi="Cambria"/>
                <w:color w:val="auto"/>
                <w:szCs w:val="20"/>
              </w:rPr>
              <w:t xml:space="preserve"> and termination of employment.</w:t>
            </w:r>
          </w:p>
        </w:tc>
      </w:tr>
      <w:tr w:rsidR="0080767E" w:rsidRPr="00996A14" w14:paraId="23A03DC8" w14:textId="77777777" w:rsidTr="007B2B7F">
        <w:tc>
          <w:tcPr>
            <w:tcW w:w="9781" w:type="dxa"/>
          </w:tcPr>
          <w:p w14:paraId="3D772107" w14:textId="77777777" w:rsidR="008245A9" w:rsidRPr="006167ED" w:rsidRDefault="008245A9" w:rsidP="00C0200E">
            <w:pPr>
              <w:pStyle w:val="Heading4"/>
              <w:spacing w:line="255" w:lineRule="atLeast"/>
              <w:rPr>
                <w:rFonts w:ascii="Cambria" w:hAnsi="Cambria"/>
                <w:b/>
                <w:bCs/>
                <w:color w:val="auto"/>
                <w:szCs w:val="20"/>
              </w:rPr>
            </w:pPr>
            <w:r w:rsidRPr="006167ED">
              <w:rPr>
                <w:rFonts w:ascii="Cambria" w:hAnsi="Cambria"/>
                <w:b/>
                <w:bCs/>
                <w:color w:val="auto"/>
                <w:szCs w:val="20"/>
              </w:rPr>
              <w:lastRenderedPageBreak/>
              <w:t>Freedom of association and collective bargaining</w:t>
            </w:r>
          </w:p>
          <w:p w14:paraId="1E3AEC13" w14:textId="2AC41F66" w:rsidR="008245A9" w:rsidRPr="00996A14" w:rsidRDefault="008245A9" w:rsidP="00C0200E">
            <w:pPr>
              <w:pStyle w:val="ListBullet"/>
              <w:spacing w:after="0" w:line="255" w:lineRule="atLeast"/>
              <w:ind w:left="357" w:hanging="357"/>
              <w:rPr>
                <w:rFonts w:ascii="Cambria" w:hAnsi="Cambria"/>
                <w:color w:val="auto"/>
                <w:szCs w:val="20"/>
              </w:rPr>
            </w:pPr>
            <w:r w:rsidRPr="00996A14">
              <w:rPr>
                <w:rFonts w:ascii="Cambria" w:hAnsi="Cambria"/>
                <w:color w:val="auto"/>
                <w:szCs w:val="20"/>
              </w:rPr>
              <w:t>All workers have the right to form and join trade unions and to bargain collectively, and representatives or leaders of trade unions shall not be discriminated against.</w:t>
            </w:r>
          </w:p>
          <w:p w14:paraId="557F6945" w14:textId="1C0EB085" w:rsidR="008245A9" w:rsidRPr="00996A14" w:rsidRDefault="008245A9" w:rsidP="00C0200E">
            <w:pPr>
              <w:pStyle w:val="ListBullet"/>
              <w:spacing w:after="0" w:line="255" w:lineRule="atLeast"/>
              <w:ind w:left="357" w:hanging="357"/>
              <w:rPr>
                <w:rFonts w:ascii="Cambria" w:hAnsi="Cambria"/>
                <w:color w:val="auto"/>
                <w:szCs w:val="20"/>
              </w:rPr>
            </w:pPr>
            <w:r w:rsidRPr="00996A14">
              <w:rPr>
                <w:rFonts w:ascii="Cambria" w:hAnsi="Cambria"/>
                <w:color w:val="auto"/>
                <w:szCs w:val="20"/>
              </w:rPr>
              <w:t>Trade union and collective bargaining activities shall be openly accepted by employers and trade unions must be granted access to organise in the workplace.</w:t>
            </w:r>
          </w:p>
          <w:p w14:paraId="4EC62C59" w14:textId="7F8331F9" w:rsidR="00210B67" w:rsidRPr="00996A14" w:rsidRDefault="008245A9" w:rsidP="00C0200E">
            <w:pPr>
              <w:pStyle w:val="ListBullet"/>
              <w:spacing w:after="0" w:line="255" w:lineRule="atLeast"/>
              <w:ind w:left="357" w:hanging="357"/>
              <w:rPr>
                <w:rFonts w:ascii="Cambria" w:hAnsi="Cambria"/>
                <w:color w:val="auto"/>
                <w:szCs w:val="20"/>
              </w:rPr>
            </w:pPr>
            <w:r w:rsidRPr="00996A14">
              <w:rPr>
                <w:rFonts w:ascii="Cambria" w:hAnsi="Cambria"/>
                <w:color w:val="auto"/>
                <w:szCs w:val="20"/>
              </w:rPr>
              <w:t xml:space="preserve">In instances where freedom of association or collective bargaining is prohibited or restricted under national law, the company shall facilitate alternative means for freedom of association and collective bargaining.  </w:t>
            </w:r>
          </w:p>
        </w:tc>
      </w:tr>
      <w:tr w:rsidR="0080767E" w:rsidRPr="00996A14" w14:paraId="1AAAEBBB" w14:textId="77777777" w:rsidTr="007B2B7F">
        <w:tc>
          <w:tcPr>
            <w:tcW w:w="9781" w:type="dxa"/>
          </w:tcPr>
          <w:p w14:paraId="08D1482E" w14:textId="77777777" w:rsidR="00F72F81" w:rsidRPr="006167ED" w:rsidRDefault="00F72F81" w:rsidP="00C0200E">
            <w:pPr>
              <w:pStyle w:val="Heading4"/>
              <w:spacing w:line="255" w:lineRule="atLeast"/>
              <w:rPr>
                <w:rFonts w:ascii="Cambria" w:hAnsi="Cambria"/>
                <w:b/>
                <w:bCs/>
                <w:color w:val="auto"/>
                <w:szCs w:val="20"/>
              </w:rPr>
            </w:pPr>
            <w:r w:rsidRPr="006167ED">
              <w:rPr>
                <w:rFonts w:ascii="Cambria" w:hAnsi="Cambria"/>
                <w:b/>
                <w:bCs/>
                <w:color w:val="auto"/>
                <w:szCs w:val="20"/>
              </w:rPr>
              <w:t>Occupational health and safety</w:t>
            </w:r>
          </w:p>
          <w:p w14:paraId="5FCAD0F8" w14:textId="6C5FBB0E" w:rsidR="00F72F81" w:rsidRPr="00996A14" w:rsidRDefault="00F72F81" w:rsidP="00C0200E">
            <w:pPr>
              <w:pStyle w:val="ListBullet"/>
              <w:spacing w:after="0" w:line="255" w:lineRule="atLeast"/>
              <w:ind w:left="357" w:hanging="357"/>
              <w:rPr>
                <w:rFonts w:ascii="Cambria" w:hAnsi="Cambria"/>
                <w:color w:val="auto"/>
                <w:szCs w:val="20"/>
              </w:rPr>
            </w:pPr>
            <w:r w:rsidRPr="00996A14">
              <w:rPr>
                <w:rFonts w:ascii="Cambria" w:hAnsi="Cambria"/>
                <w:color w:val="auto"/>
                <w:szCs w:val="20"/>
              </w:rPr>
              <w:t>Suppliers shall take appropriate measures to prevent health and safety risks in the workplace through the provision on appropriate controls, preventative maintenance, safe work procedures and other necessary technical protective measures.</w:t>
            </w:r>
          </w:p>
          <w:p w14:paraId="02BFA625" w14:textId="7AB7820A" w:rsidR="00F72F81" w:rsidRPr="00996A14" w:rsidRDefault="00E02E48" w:rsidP="00C0200E">
            <w:pPr>
              <w:pStyle w:val="ListBullet"/>
              <w:spacing w:after="0" w:line="255" w:lineRule="atLeast"/>
              <w:ind w:left="357" w:hanging="357"/>
              <w:rPr>
                <w:rFonts w:ascii="Cambria" w:hAnsi="Cambria"/>
                <w:color w:val="auto"/>
                <w:szCs w:val="20"/>
              </w:rPr>
            </w:pPr>
            <w:r w:rsidRPr="00996A14">
              <w:rPr>
                <w:rFonts w:ascii="Cambria" w:hAnsi="Cambria"/>
                <w:color w:val="auto"/>
                <w:szCs w:val="20"/>
              </w:rPr>
              <w:t>Workers</w:t>
            </w:r>
            <w:r w:rsidR="00F72F81" w:rsidRPr="00996A14">
              <w:rPr>
                <w:rFonts w:ascii="Cambria" w:hAnsi="Cambria"/>
                <w:color w:val="auto"/>
                <w:szCs w:val="20"/>
              </w:rPr>
              <w:t xml:space="preserve"> must provide a safe and healthy working environment, including potable drinking water, adequate </w:t>
            </w:r>
            <w:r w:rsidR="004C4EA7" w:rsidRPr="00996A14">
              <w:rPr>
                <w:rFonts w:ascii="Cambria" w:hAnsi="Cambria"/>
                <w:color w:val="auto"/>
                <w:szCs w:val="20"/>
              </w:rPr>
              <w:t>temperature, sanitation</w:t>
            </w:r>
            <w:r w:rsidR="00F72F81" w:rsidRPr="00996A14">
              <w:rPr>
                <w:rFonts w:ascii="Cambria" w:hAnsi="Cambria"/>
                <w:color w:val="auto"/>
                <w:szCs w:val="20"/>
              </w:rPr>
              <w:t xml:space="preserve">, </w:t>
            </w:r>
            <w:r w:rsidR="004C4EA7" w:rsidRPr="00996A14">
              <w:rPr>
                <w:rFonts w:ascii="Cambria" w:hAnsi="Cambria"/>
                <w:color w:val="auto"/>
                <w:szCs w:val="20"/>
              </w:rPr>
              <w:t>ventilation,</w:t>
            </w:r>
            <w:r w:rsidR="00F72F81" w:rsidRPr="00996A14">
              <w:rPr>
                <w:rFonts w:ascii="Cambria" w:hAnsi="Cambria"/>
                <w:color w:val="auto"/>
                <w:szCs w:val="20"/>
              </w:rPr>
              <w:t xml:space="preserve"> and </w:t>
            </w:r>
            <w:r w:rsidR="004C4EA7" w:rsidRPr="00996A14">
              <w:rPr>
                <w:rFonts w:ascii="Cambria" w:hAnsi="Cambria"/>
                <w:color w:val="auto"/>
                <w:szCs w:val="20"/>
              </w:rPr>
              <w:t xml:space="preserve">lighting </w:t>
            </w:r>
            <w:r w:rsidR="00F72F81" w:rsidRPr="00996A14">
              <w:rPr>
                <w:rFonts w:ascii="Cambria" w:hAnsi="Cambria"/>
                <w:color w:val="auto"/>
                <w:szCs w:val="20"/>
              </w:rPr>
              <w:t>at minimum.</w:t>
            </w:r>
          </w:p>
          <w:p w14:paraId="259EA9F6" w14:textId="7A2F9344" w:rsidR="00F72F81" w:rsidRPr="00996A14" w:rsidRDefault="00E02E48" w:rsidP="00C0200E">
            <w:pPr>
              <w:pStyle w:val="ListBullet"/>
              <w:spacing w:after="0" w:line="255" w:lineRule="atLeast"/>
              <w:ind w:left="357" w:hanging="357"/>
              <w:rPr>
                <w:rFonts w:ascii="Cambria" w:hAnsi="Cambria"/>
                <w:color w:val="auto"/>
                <w:szCs w:val="20"/>
              </w:rPr>
            </w:pPr>
            <w:r w:rsidRPr="00996A14">
              <w:rPr>
                <w:rFonts w:ascii="Cambria" w:hAnsi="Cambria"/>
                <w:color w:val="auto"/>
                <w:szCs w:val="20"/>
              </w:rPr>
              <w:t xml:space="preserve">Workers </w:t>
            </w:r>
            <w:r w:rsidR="00F72F81" w:rsidRPr="00996A14">
              <w:rPr>
                <w:rFonts w:ascii="Cambria" w:hAnsi="Cambria"/>
                <w:color w:val="auto"/>
                <w:szCs w:val="20"/>
              </w:rPr>
              <w:t xml:space="preserve">must be provided with appropriate personal protective equipment without charge in cases where hazards cannot be </w:t>
            </w:r>
            <w:r w:rsidR="00F11BFD" w:rsidRPr="00996A14">
              <w:rPr>
                <w:rFonts w:ascii="Cambria" w:hAnsi="Cambria"/>
                <w:color w:val="auto"/>
                <w:szCs w:val="20"/>
              </w:rPr>
              <w:t>sufficiently</w:t>
            </w:r>
            <w:r w:rsidR="00F72F81" w:rsidRPr="00996A14">
              <w:rPr>
                <w:rFonts w:ascii="Cambria" w:hAnsi="Cambria"/>
                <w:color w:val="auto"/>
                <w:szCs w:val="20"/>
              </w:rPr>
              <w:t xml:space="preserve"> controlled</w:t>
            </w:r>
            <w:r w:rsidR="004245B6" w:rsidRPr="00996A14">
              <w:rPr>
                <w:rFonts w:ascii="Cambria" w:hAnsi="Cambria"/>
                <w:color w:val="auto"/>
                <w:szCs w:val="20"/>
              </w:rPr>
              <w:t>.</w:t>
            </w:r>
          </w:p>
          <w:p w14:paraId="52EB0F88" w14:textId="4667B198" w:rsidR="00F72F81" w:rsidRPr="00996A14" w:rsidRDefault="00F72F81" w:rsidP="00C0200E">
            <w:pPr>
              <w:pStyle w:val="ListBullet"/>
              <w:spacing w:after="0" w:line="255" w:lineRule="atLeast"/>
              <w:ind w:left="357" w:hanging="357"/>
              <w:rPr>
                <w:rFonts w:ascii="Cambria" w:hAnsi="Cambria"/>
                <w:color w:val="auto"/>
                <w:szCs w:val="20"/>
              </w:rPr>
            </w:pPr>
            <w:r w:rsidRPr="00996A14">
              <w:rPr>
                <w:rFonts w:ascii="Cambria" w:hAnsi="Cambria"/>
                <w:color w:val="auto"/>
                <w:szCs w:val="20"/>
              </w:rPr>
              <w:t>Safety information and training on hazardous work must be provided on a regular basis to educate workers and protect them from potential hazards. Training must be repeated for new employees.</w:t>
            </w:r>
          </w:p>
          <w:p w14:paraId="1EBFC8CF" w14:textId="61FCE45F" w:rsidR="00F72F81" w:rsidRPr="00996A14" w:rsidRDefault="00F72F81" w:rsidP="00C0200E">
            <w:pPr>
              <w:pStyle w:val="ListBullet"/>
              <w:spacing w:after="0" w:line="255" w:lineRule="atLeast"/>
              <w:ind w:left="357" w:hanging="357"/>
              <w:rPr>
                <w:rFonts w:ascii="Cambria" w:hAnsi="Cambria"/>
                <w:color w:val="auto"/>
                <w:szCs w:val="20"/>
              </w:rPr>
            </w:pPr>
            <w:r w:rsidRPr="00996A14">
              <w:rPr>
                <w:rFonts w:ascii="Cambria" w:hAnsi="Cambria"/>
                <w:color w:val="auto"/>
                <w:szCs w:val="20"/>
              </w:rPr>
              <w:t xml:space="preserve">Where accommodation is provided by employers, this must be safe and healthy and meet </w:t>
            </w:r>
            <w:r w:rsidR="00B4356A" w:rsidRPr="00996A14">
              <w:rPr>
                <w:rFonts w:ascii="Cambria" w:hAnsi="Cambria"/>
                <w:color w:val="auto"/>
                <w:szCs w:val="20"/>
              </w:rPr>
              <w:t>all</w:t>
            </w:r>
            <w:r w:rsidRPr="00996A14">
              <w:rPr>
                <w:rFonts w:ascii="Cambria" w:hAnsi="Cambria"/>
                <w:color w:val="auto"/>
                <w:szCs w:val="20"/>
              </w:rPr>
              <w:t xml:space="preserve"> basic needs of occupants. </w:t>
            </w:r>
          </w:p>
          <w:p w14:paraId="556EE743" w14:textId="3CA53612" w:rsidR="00210B67" w:rsidRPr="00996A14" w:rsidRDefault="00F72F81" w:rsidP="00C0200E">
            <w:pPr>
              <w:pStyle w:val="ListBullet"/>
              <w:spacing w:after="0" w:line="255" w:lineRule="atLeast"/>
              <w:ind w:left="357" w:hanging="357"/>
              <w:rPr>
                <w:rFonts w:ascii="Cambria" w:hAnsi="Cambria"/>
                <w:color w:val="auto"/>
                <w:szCs w:val="20"/>
              </w:rPr>
            </w:pPr>
            <w:r w:rsidRPr="00996A14">
              <w:rPr>
                <w:rFonts w:ascii="Cambria" w:hAnsi="Cambria"/>
                <w:color w:val="auto"/>
                <w:szCs w:val="20"/>
              </w:rPr>
              <w:t>The supplier shall take actions to prevent any form of gender-based violence and harassment within the workplace.</w:t>
            </w:r>
            <w:r w:rsidR="000E3DF3" w:rsidRPr="00996A14">
              <w:rPr>
                <w:rFonts w:ascii="Cambria" w:hAnsi="Cambria"/>
                <w:color w:val="auto"/>
                <w:szCs w:val="20"/>
              </w:rPr>
              <w:t xml:space="preserve"> Any form of psychological, physical, </w:t>
            </w:r>
            <w:proofErr w:type="gramStart"/>
            <w:r w:rsidR="000E3DF3" w:rsidRPr="00996A14">
              <w:rPr>
                <w:rFonts w:ascii="Cambria" w:hAnsi="Cambria"/>
                <w:color w:val="auto"/>
                <w:szCs w:val="20"/>
              </w:rPr>
              <w:t>sexual</w:t>
            </w:r>
            <w:proofErr w:type="gramEnd"/>
            <w:r w:rsidR="000E3DF3" w:rsidRPr="00996A14">
              <w:rPr>
                <w:rFonts w:ascii="Cambria" w:hAnsi="Cambria"/>
                <w:color w:val="auto"/>
                <w:szCs w:val="20"/>
              </w:rPr>
              <w:t xml:space="preserve"> or verbal abuse, intimidation, threat or harassment must not be tolerated.</w:t>
            </w:r>
          </w:p>
        </w:tc>
      </w:tr>
      <w:tr w:rsidR="0080767E" w:rsidRPr="00996A14" w14:paraId="7903C655" w14:textId="77777777" w:rsidTr="007B2B7F">
        <w:tc>
          <w:tcPr>
            <w:tcW w:w="9781" w:type="dxa"/>
          </w:tcPr>
          <w:p w14:paraId="7B26EADF" w14:textId="77777777" w:rsidR="00825570" w:rsidRPr="00996A14" w:rsidRDefault="00825570" w:rsidP="00C0200E">
            <w:pPr>
              <w:pStyle w:val="ListBullet"/>
              <w:spacing w:after="0" w:line="255" w:lineRule="atLeast"/>
              <w:ind w:left="357" w:hanging="357"/>
              <w:rPr>
                <w:rFonts w:ascii="Cambria" w:hAnsi="Cambria"/>
                <w:color w:val="auto"/>
                <w:szCs w:val="20"/>
              </w:rPr>
            </w:pPr>
            <w:r w:rsidRPr="00996A14">
              <w:rPr>
                <w:rFonts w:ascii="Cambria" w:hAnsi="Cambria"/>
                <w:color w:val="auto"/>
                <w:szCs w:val="20"/>
              </w:rPr>
              <w:t>Community impacts</w:t>
            </w:r>
          </w:p>
          <w:p w14:paraId="2A22181C" w14:textId="30F033CE" w:rsidR="00210B67" w:rsidRPr="00996A14" w:rsidRDefault="00825570" w:rsidP="00C0200E">
            <w:pPr>
              <w:pStyle w:val="ListBullet"/>
              <w:spacing w:after="0" w:line="255" w:lineRule="atLeast"/>
              <w:ind w:left="357" w:hanging="357"/>
              <w:rPr>
                <w:rFonts w:ascii="Cambria" w:hAnsi="Cambria"/>
                <w:color w:val="auto"/>
                <w:szCs w:val="20"/>
              </w:rPr>
            </w:pPr>
            <w:r w:rsidRPr="00996A14">
              <w:rPr>
                <w:rFonts w:ascii="Cambria" w:hAnsi="Cambria"/>
                <w:color w:val="auto"/>
                <w:szCs w:val="20"/>
              </w:rPr>
              <w:t xml:space="preserve">Before buying, renting, </w:t>
            </w:r>
            <w:proofErr w:type="gramStart"/>
            <w:r w:rsidRPr="00996A14">
              <w:rPr>
                <w:rFonts w:ascii="Cambria" w:hAnsi="Cambria"/>
                <w:color w:val="auto"/>
                <w:szCs w:val="20"/>
              </w:rPr>
              <w:t>acquiring</w:t>
            </w:r>
            <w:proofErr w:type="gramEnd"/>
            <w:r w:rsidRPr="00996A14">
              <w:rPr>
                <w:rFonts w:ascii="Cambria" w:hAnsi="Cambria"/>
                <w:color w:val="auto"/>
                <w:szCs w:val="20"/>
              </w:rPr>
              <w:t xml:space="preserve"> or otherwise accessing land or property, </w:t>
            </w:r>
            <w:r w:rsidR="008267C6" w:rsidRPr="00996A14">
              <w:rPr>
                <w:rFonts w:ascii="Cambria" w:hAnsi="Cambria"/>
                <w:color w:val="auto"/>
                <w:szCs w:val="20"/>
              </w:rPr>
              <w:t>supplier</w:t>
            </w:r>
            <w:r w:rsidR="00AE0B5A" w:rsidRPr="00996A14">
              <w:rPr>
                <w:rFonts w:ascii="Cambria" w:hAnsi="Cambria"/>
                <w:color w:val="auto"/>
                <w:szCs w:val="20"/>
              </w:rPr>
              <w:t>s</w:t>
            </w:r>
            <w:r w:rsidR="008267C6" w:rsidRPr="00996A14">
              <w:rPr>
                <w:rFonts w:ascii="Cambria" w:hAnsi="Cambria"/>
                <w:color w:val="auto"/>
                <w:szCs w:val="20"/>
              </w:rPr>
              <w:t xml:space="preserve"> should take steps to ensure</w:t>
            </w:r>
            <w:r w:rsidRPr="00996A14">
              <w:rPr>
                <w:rFonts w:ascii="Cambria" w:hAnsi="Cambria"/>
                <w:color w:val="auto"/>
                <w:szCs w:val="20"/>
              </w:rPr>
              <w:t xml:space="preserve"> that all affected owners and users of the land or property, have been adequately consulted and compensated.</w:t>
            </w:r>
          </w:p>
        </w:tc>
      </w:tr>
      <w:tr w:rsidR="0080767E" w:rsidRPr="00996A14" w14:paraId="4E238250" w14:textId="77777777" w:rsidTr="007B2B7F">
        <w:tc>
          <w:tcPr>
            <w:tcW w:w="9781" w:type="dxa"/>
          </w:tcPr>
          <w:p w14:paraId="39CEF6BB" w14:textId="44BF5C41" w:rsidR="004D7A3D" w:rsidRPr="006167ED" w:rsidRDefault="00E8780E" w:rsidP="00C0200E">
            <w:pPr>
              <w:pStyle w:val="Heading4"/>
              <w:spacing w:line="255" w:lineRule="atLeast"/>
              <w:rPr>
                <w:rFonts w:ascii="Cambria" w:hAnsi="Cambria"/>
                <w:b/>
                <w:bCs/>
                <w:color w:val="auto"/>
                <w:szCs w:val="20"/>
              </w:rPr>
            </w:pPr>
            <w:r w:rsidRPr="006167ED">
              <w:rPr>
                <w:rFonts w:ascii="Cambria" w:hAnsi="Cambria"/>
                <w:b/>
                <w:bCs/>
                <w:color w:val="auto"/>
                <w:szCs w:val="20"/>
              </w:rPr>
              <w:t>R</w:t>
            </w:r>
            <w:r w:rsidR="004D7A3D" w:rsidRPr="006167ED">
              <w:rPr>
                <w:rFonts w:ascii="Cambria" w:hAnsi="Cambria"/>
                <w:b/>
                <w:bCs/>
                <w:color w:val="auto"/>
                <w:szCs w:val="20"/>
              </w:rPr>
              <w:t>eporting</w:t>
            </w:r>
          </w:p>
          <w:p w14:paraId="2D9527C5" w14:textId="365368AA" w:rsidR="00210B67" w:rsidRPr="00996A14" w:rsidRDefault="001215E9" w:rsidP="00C0200E">
            <w:pPr>
              <w:pStyle w:val="ListBullet"/>
              <w:spacing w:after="0" w:line="255" w:lineRule="atLeast"/>
              <w:ind w:left="227" w:hanging="227"/>
              <w:rPr>
                <w:rFonts w:ascii="Cambria" w:hAnsi="Cambria"/>
                <w:color w:val="auto"/>
                <w:szCs w:val="20"/>
              </w:rPr>
            </w:pPr>
            <w:r w:rsidRPr="00996A14">
              <w:rPr>
                <w:rFonts w:ascii="Cambria" w:hAnsi="Cambria"/>
                <w:color w:val="auto"/>
                <w:szCs w:val="20"/>
              </w:rPr>
              <w:t>Any identified violations of the Code should be reported to</w:t>
            </w:r>
            <w:r w:rsidR="004D7A3D" w:rsidRPr="00996A14">
              <w:rPr>
                <w:rFonts w:ascii="Cambria" w:hAnsi="Cambria"/>
                <w:color w:val="auto"/>
                <w:szCs w:val="20"/>
              </w:rPr>
              <w:t xml:space="preserve"> [</w:t>
            </w:r>
            <w:r w:rsidR="004D7A3D" w:rsidRPr="00996A14">
              <w:rPr>
                <w:rFonts w:ascii="Cambria" w:hAnsi="Cambria"/>
                <w:color w:val="auto"/>
                <w:szCs w:val="20"/>
                <w:highlight w:val="yellow"/>
              </w:rPr>
              <w:t>Company</w:t>
            </w:r>
            <w:r w:rsidR="004D7A3D" w:rsidRPr="00996A14">
              <w:rPr>
                <w:rFonts w:ascii="Cambria" w:hAnsi="Cambria"/>
                <w:color w:val="auto"/>
                <w:szCs w:val="20"/>
              </w:rPr>
              <w:t>]</w:t>
            </w:r>
            <w:r w:rsidRPr="00996A14">
              <w:rPr>
                <w:rFonts w:ascii="Cambria" w:hAnsi="Cambria"/>
                <w:color w:val="auto"/>
                <w:szCs w:val="20"/>
              </w:rPr>
              <w:t>.</w:t>
            </w:r>
          </w:p>
        </w:tc>
      </w:tr>
      <w:tr w:rsidR="0080767E" w:rsidRPr="00996A14" w14:paraId="7F5BD32E" w14:textId="77777777" w:rsidTr="007B2B7F">
        <w:tc>
          <w:tcPr>
            <w:tcW w:w="9781" w:type="dxa"/>
          </w:tcPr>
          <w:p w14:paraId="1F81B0F9" w14:textId="77777777" w:rsidR="00F54434" w:rsidRPr="00C0200E" w:rsidRDefault="00F54434" w:rsidP="00C0200E">
            <w:pPr>
              <w:spacing w:after="0" w:line="255" w:lineRule="atLeast"/>
              <w:rPr>
                <w:rFonts w:ascii="Cambria" w:hAnsi="Cambria"/>
                <w:b/>
                <w:bCs/>
                <w:color w:val="auto"/>
                <w:szCs w:val="20"/>
              </w:rPr>
            </w:pPr>
            <w:r w:rsidRPr="00C0200E">
              <w:rPr>
                <w:rFonts w:ascii="Cambria" w:hAnsi="Cambria"/>
                <w:b/>
                <w:bCs/>
                <w:color w:val="auto"/>
                <w:szCs w:val="20"/>
              </w:rPr>
              <w:t>Compliance declaration</w:t>
            </w:r>
          </w:p>
          <w:p w14:paraId="4D6F035E" w14:textId="77777777" w:rsidR="00F54434" w:rsidRPr="00996A14" w:rsidRDefault="00F54434" w:rsidP="00C0200E">
            <w:pPr>
              <w:spacing w:after="80" w:line="255" w:lineRule="atLeast"/>
              <w:rPr>
                <w:rFonts w:ascii="Cambria" w:hAnsi="Cambria"/>
                <w:color w:val="auto"/>
                <w:szCs w:val="20"/>
              </w:rPr>
            </w:pPr>
            <w:r w:rsidRPr="00996A14">
              <w:rPr>
                <w:rFonts w:ascii="Cambria" w:hAnsi="Cambria"/>
                <w:color w:val="auto"/>
                <w:szCs w:val="20"/>
              </w:rPr>
              <w:t xml:space="preserve">We hereby confirm that: </w:t>
            </w:r>
          </w:p>
          <w:p w14:paraId="57AFD85D" w14:textId="77777777" w:rsidR="00E02E48" w:rsidRPr="00996A14" w:rsidRDefault="00F54434" w:rsidP="00C0200E">
            <w:pPr>
              <w:pStyle w:val="ListNumber"/>
              <w:numPr>
                <w:ilvl w:val="0"/>
                <w:numId w:val="7"/>
              </w:numPr>
              <w:spacing w:after="0" w:line="255" w:lineRule="atLeast"/>
              <w:ind w:left="714" w:hanging="357"/>
              <w:rPr>
                <w:rFonts w:ascii="Cambria" w:hAnsi="Cambria"/>
                <w:color w:val="auto"/>
                <w:szCs w:val="20"/>
              </w:rPr>
            </w:pPr>
            <w:r w:rsidRPr="00996A14">
              <w:rPr>
                <w:rFonts w:ascii="Cambria" w:hAnsi="Cambria"/>
                <w:color w:val="auto"/>
                <w:szCs w:val="20"/>
              </w:rPr>
              <w:t>Compliance with Code of Conduct of [</w:t>
            </w:r>
            <w:r w:rsidRPr="00996A14">
              <w:rPr>
                <w:rFonts w:ascii="Cambria" w:hAnsi="Cambria"/>
                <w:color w:val="auto"/>
                <w:szCs w:val="20"/>
                <w:highlight w:val="yellow"/>
              </w:rPr>
              <w:t>Company</w:t>
            </w:r>
            <w:r w:rsidRPr="00996A14">
              <w:rPr>
                <w:rFonts w:ascii="Cambria" w:hAnsi="Cambria"/>
                <w:color w:val="auto"/>
                <w:szCs w:val="20"/>
              </w:rPr>
              <w:t>] is an essential requirement for a business partnership with [</w:t>
            </w:r>
            <w:r w:rsidRPr="00996A14">
              <w:rPr>
                <w:rFonts w:ascii="Cambria" w:hAnsi="Cambria"/>
                <w:color w:val="auto"/>
                <w:szCs w:val="20"/>
                <w:highlight w:val="yellow"/>
              </w:rPr>
              <w:t>Company</w:t>
            </w:r>
            <w:r w:rsidRPr="00996A14">
              <w:rPr>
                <w:rFonts w:ascii="Cambria" w:hAnsi="Cambria"/>
                <w:color w:val="auto"/>
                <w:szCs w:val="20"/>
              </w:rPr>
              <w:t xml:space="preserve">]. </w:t>
            </w:r>
          </w:p>
          <w:p w14:paraId="3427D614" w14:textId="77777777" w:rsidR="00E02E48" w:rsidRPr="00996A14" w:rsidRDefault="00F54434" w:rsidP="00C0200E">
            <w:pPr>
              <w:pStyle w:val="ListNumber"/>
              <w:numPr>
                <w:ilvl w:val="0"/>
                <w:numId w:val="7"/>
              </w:numPr>
              <w:spacing w:after="0" w:line="255" w:lineRule="atLeast"/>
              <w:ind w:left="714" w:hanging="357"/>
              <w:rPr>
                <w:rFonts w:ascii="Cambria" w:hAnsi="Cambria"/>
                <w:color w:val="auto"/>
                <w:szCs w:val="20"/>
              </w:rPr>
            </w:pPr>
            <w:r w:rsidRPr="00996A14">
              <w:rPr>
                <w:rFonts w:ascii="Cambria" w:hAnsi="Cambria"/>
                <w:color w:val="auto"/>
                <w:szCs w:val="20"/>
              </w:rPr>
              <w:t>We have read the [</w:t>
            </w:r>
            <w:r w:rsidRPr="00996A14">
              <w:rPr>
                <w:rFonts w:ascii="Cambria" w:hAnsi="Cambria"/>
                <w:color w:val="auto"/>
                <w:szCs w:val="20"/>
                <w:highlight w:val="yellow"/>
              </w:rPr>
              <w:t>Company</w:t>
            </w:r>
            <w:r w:rsidRPr="00996A14">
              <w:rPr>
                <w:rFonts w:ascii="Cambria" w:hAnsi="Cambria"/>
                <w:color w:val="auto"/>
                <w:szCs w:val="20"/>
              </w:rPr>
              <w:t xml:space="preserve">] Supplier Code of Conduct. </w:t>
            </w:r>
          </w:p>
          <w:p w14:paraId="71504109" w14:textId="61E2BCF3" w:rsidR="00F54434" w:rsidRPr="00996A14" w:rsidRDefault="00E02E48" w:rsidP="00C0200E">
            <w:pPr>
              <w:pStyle w:val="ListNumber"/>
              <w:numPr>
                <w:ilvl w:val="0"/>
                <w:numId w:val="7"/>
              </w:numPr>
              <w:spacing w:after="0" w:line="255" w:lineRule="atLeast"/>
              <w:ind w:left="714" w:hanging="357"/>
              <w:rPr>
                <w:rFonts w:ascii="Cambria" w:hAnsi="Cambria"/>
                <w:color w:val="auto"/>
                <w:szCs w:val="20"/>
              </w:rPr>
            </w:pPr>
            <w:r w:rsidRPr="00996A14">
              <w:rPr>
                <w:rFonts w:ascii="Cambria" w:hAnsi="Cambria"/>
                <w:color w:val="auto"/>
                <w:szCs w:val="20"/>
              </w:rPr>
              <w:t>We</w:t>
            </w:r>
            <w:r w:rsidR="00F54434" w:rsidRPr="00996A14">
              <w:rPr>
                <w:rFonts w:ascii="Cambria" w:hAnsi="Cambria"/>
                <w:color w:val="auto"/>
                <w:szCs w:val="20"/>
              </w:rPr>
              <w:t xml:space="preserve"> commit ourselves to fully comply with the </w:t>
            </w:r>
            <w:r w:rsidR="00CA33BF" w:rsidRPr="00996A14">
              <w:rPr>
                <w:rFonts w:ascii="Cambria" w:hAnsi="Cambria"/>
                <w:color w:val="auto"/>
                <w:szCs w:val="20"/>
              </w:rPr>
              <w:t>conditions</w:t>
            </w:r>
            <w:r w:rsidR="00F54434" w:rsidRPr="00996A14">
              <w:rPr>
                <w:rFonts w:ascii="Cambria" w:hAnsi="Cambria"/>
                <w:color w:val="auto"/>
                <w:szCs w:val="20"/>
              </w:rPr>
              <w:t xml:space="preserve"> and principles established in this Code, in addition to the </w:t>
            </w:r>
            <w:r w:rsidR="00697C93" w:rsidRPr="00996A14">
              <w:rPr>
                <w:rFonts w:ascii="Cambria" w:hAnsi="Cambria"/>
                <w:color w:val="auto"/>
                <w:szCs w:val="20"/>
              </w:rPr>
              <w:t>conditions</w:t>
            </w:r>
            <w:r w:rsidR="00F54434" w:rsidRPr="00996A14">
              <w:rPr>
                <w:rFonts w:ascii="Cambria" w:hAnsi="Cambria"/>
                <w:color w:val="auto"/>
                <w:szCs w:val="20"/>
              </w:rPr>
              <w:t xml:space="preserve"> stated in the supply agreements with [Company]. </w:t>
            </w:r>
          </w:p>
          <w:p w14:paraId="2EDBEBFC" w14:textId="232DF03C" w:rsidR="00F54434" w:rsidRPr="00996A14" w:rsidRDefault="00F54434" w:rsidP="00C0200E">
            <w:pPr>
              <w:pStyle w:val="ListNumber"/>
              <w:numPr>
                <w:ilvl w:val="0"/>
                <w:numId w:val="7"/>
              </w:numPr>
              <w:spacing w:after="0" w:line="255" w:lineRule="atLeast"/>
              <w:ind w:left="714" w:hanging="357"/>
              <w:rPr>
                <w:rFonts w:ascii="Cambria" w:hAnsi="Cambria"/>
                <w:color w:val="auto"/>
                <w:szCs w:val="20"/>
              </w:rPr>
            </w:pPr>
            <w:r w:rsidRPr="00996A14">
              <w:rPr>
                <w:rFonts w:ascii="Cambria" w:hAnsi="Cambria"/>
                <w:color w:val="auto"/>
                <w:szCs w:val="20"/>
              </w:rPr>
              <w:t xml:space="preserve">In the case that we fail to comply with the provisions set out under this Code, we acknowledge that this may </w:t>
            </w:r>
            <w:r w:rsidR="00F0784E" w:rsidRPr="00996A14">
              <w:rPr>
                <w:rFonts w:ascii="Cambria" w:hAnsi="Cambria"/>
                <w:color w:val="auto"/>
                <w:szCs w:val="20"/>
              </w:rPr>
              <w:t>lead to the</w:t>
            </w:r>
            <w:r w:rsidRPr="00996A14">
              <w:rPr>
                <w:rFonts w:ascii="Cambria" w:hAnsi="Cambria"/>
                <w:color w:val="auto"/>
                <w:szCs w:val="20"/>
              </w:rPr>
              <w:t xml:space="preserve"> termination of our supply contract with [</w:t>
            </w:r>
            <w:r w:rsidRPr="00996A14">
              <w:rPr>
                <w:rFonts w:ascii="Cambria" w:hAnsi="Cambria"/>
                <w:color w:val="auto"/>
                <w:szCs w:val="20"/>
                <w:highlight w:val="yellow"/>
              </w:rPr>
              <w:t>Company</w:t>
            </w:r>
            <w:r w:rsidRPr="00996A14">
              <w:rPr>
                <w:rFonts w:ascii="Cambria" w:hAnsi="Cambria"/>
                <w:color w:val="auto"/>
                <w:szCs w:val="20"/>
              </w:rPr>
              <w:t xml:space="preserve">] and that we may be </w:t>
            </w:r>
            <w:r w:rsidR="00192CB9" w:rsidRPr="00996A14">
              <w:rPr>
                <w:rFonts w:ascii="Cambria" w:hAnsi="Cambria"/>
                <w:color w:val="auto"/>
                <w:szCs w:val="20"/>
              </w:rPr>
              <w:t>prohibited</w:t>
            </w:r>
            <w:r w:rsidRPr="00996A14">
              <w:rPr>
                <w:rFonts w:ascii="Cambria" w:hAnsi="Cambria"/>
                <w:color w:val="auto"/>
                <w:szCs w:val="20"/>
              </w:rPr>
              <w:t xml:space="preserve"> from working with </w:t>
            </w:r>
            <w:r w:rsidRPr="00996A14">
              <w:rPr>
                <w:rFonts w:ascii="Cambria" w:hAnsi="Cambria"/>
                <w:color w:val="auto"/>
                <w:szCs w:val="20"/>
                <w:highlight w:val="yellow"/>
              </w:rPr>
              <w:t>[Company</w:t>
            </w:r>
            <w:r w:rsidRPr="00996A14">
              <w:rPr>
                <w:rFonts w:ascii="Cambria" w:hAnsi="Cambria"/>
                <w:color w:val="auto"/>
                <w:szCs w:val="20"/>
              </w:rPr>
              <w:t xml:space="preserve">] in the future. </w:t>
            </w:r>
          </w:p>
          <w:p w14:paraId="45F8E3CF" w14:textId="1619BC31" w:rsidR="00F54434" w:rsidRPr="00996A14" w:rsidRDefault="00F54434" w:rsidP="00C0200E">
            <w:pPr>
              <w:pStyle w:val="ListNumber"/>
              <w:numPr>
                <w:ilvl w:val="0"/>
                <w:numId w:val="7"/>
              </w:numPr>
              <w:spacing w:after="0" w:line="255" w:lineRule="atLeast"/>
              <w:ind w:left="714" w:hanging="357"/>
              <w:rPr>
                <w:rFonts w:ascii="Cambria" w:hAnsi="Cambria"/>
                <w:color w:val="auto"/>
                <w:szCs w:val="20"/>
              </w:rPr>
            </w:pPr>
            <w:r w:rsidRPr="00996A14">
              <w:rPr>
                <w:rFonts w:ascii="Cambria" w:hAnsi="Cambria"/>
                <w:color w:val="auto"/>
                <w:szCs w:val="20"/>
              </w:rPr>
              <w:t>We will communicate [</w:t>
            </w:r>
            <w:r w:rsidRPr="00996A14">
              <w:rPr>
                <w:rFonts w:ascii="Cambria" w:hAnsi="Cambria"/>
                <w:color w:val="auto"/>
                <w:szCs w:val="20"/>
                <w:highlight w:val="yellow"/>
              </w:rPr>
              <w:t>Company’s</w:t>
            </w:r>
            <w:r w:rsidRPr="00996A14">
              <w:rPr>
                <w:rFonts w:ascii="Cambria" w:hAnsi="Cambria"/>
                <w:color w:val="auto"/>
                <w:szCs w:val="20"/>
              </w:rPr>
              <w:t xml:space="preserve">] Supplier Code of Conduct to our </w:t>
            </w:r>
            <w:r w:rsidR="0034778F" w:rsidRPr="00996A14">
              <w:rPr>
                <w:rFonts w:ascii="Cambria" w:hAnsi="Cambria"/>
                <w:color w:val="auto"/>
                <w:szCs w:val="20"/>
              </w:rPr>
              <w:t>workers</w:t>
            </w:r>
            <w:r w:rsidRPr="00996A14">
              <w:rPr>
                <w:rFonts w:ascii="Cambria" w:hAnsi="Cambria"/>
                <w:color w:val="auto"/>
                <w:szCs w:val="20"/>
              </w:rPr>
              <w:t xml:space="preserve"> at all levels, </w:t>
            </w:r>
            <w:r w:rsidR="00CB62AD" w:rsidRPr="00996A14">
              <w:rPr>
                <w:rFonts w:ascii="Cambria" w:hAnsi="Cambria"/>
                <w:color w:val="auto"/>
                <w:szCs w:val="20"/>
              </w:rPr>
              <w:t>as well as</w:t>
            </w:r>
            <w:r w:rsidRPr="00996A14">
              <w:rPr>
                <w:rFonts w:ascii="Cambria" w:hAnsi="Cambria"/>
                <w:color w:val="auto"/>
                <w:szCs w:val="20"/>
              </w:rPr>
              <w:t xml:space="preserve"> to suppliers, </w:t>
            </w:r>
            <w:r w:rsidR="00274618" w:rsidRPr="00996A14">
              <w:rPr>
                <w:rFonts w:ascii="Cambria" w:hAnsi="Cambria"/>
                <w:color w:val="auto"/>
                <w:szCs w:val="20"/>
              </w:rPr>
              <w:t xml:space="preserve">subcontractors, </w:t>
            </w:r>
            <w:r w:rsidRPr="00996A14">
              <w:rPr>
                <w:rFonts w:ascii="Cambria" w:hAnsi="Cambria"/>
                <w:color w:val="auto"/>
                <w:szCs w:val="20"/>
              </w:rPr>
              <w:t xml:space="preserve">agents, and any other business partners. </w:t>
            </w:r>
          </w:p>
          <w:p w14:paraId="78485E0D" w14:textId="302A0953" w:rsidR="00F54434" w:rsidRPr="00996A14" w:rsidRDefault="00F54434" w:rsidP="00C0200E">
            <w:pPr>
              <w:pStyle w:val="ListNumber"/>
              <w:numPr>
                <w:ilvl w:val="0"/>
                <w:numId w:val="7"/>
              </w:numPr>
              <w:spacing w:after="0" w:line="255" w:lineRule="atLeast"/>
              <w:ind w:left="714" w:hanging="357"/>
              <w:rPr>
                <w:rFonts w:ascii="Cambria" w:hAnsi="Cambria"/>
                <w:color w:val="auto"/>
                <w:szCs w:val="20"/>
              </w:rPr>
            </w:pPr>
            <w:r w:rsidRPr="00996A14">
              <w:rPr>
                <w:rFonts w:ascii="Cambria" w:hAnsi="Cambria"/>
                <w:color w:val="auto"/>
                <w:szCs w:val="20"/>
              </w:rPr>
              <w:t xml:space="preserve">We agree that compliance with the Supplier Code of Conduct may be </w:t>
            </w:r>
            <w:r w:rsidR="00FC30A2" w:rsidRPr="00996A14">
              <w:rPr>
                <w:rFonts w:ascii="Cambria" w:hAnsi="Cambria"/>
                <w:color w:val="auto"/>
                <w:szCs w:val="20"/>
              </w:rPr>
              <w:t xml:space="preserve">regularly </w:t>
            </w:r>
            <w:r w:rsidRPr="00996A14">
              <w:rPr>
                <w:rFonts w:ascii="Cambria" w:hAnsi="Cambria"/>
                <w:color w:val="auto"/>
                <w:szCs w:val="20"/>
              </w:rPr>
              <w:t xml:space="preserve">assessed through announced or unannounced inspections or audits of work </w:t>
            </w:r>
            <w:r w:rsidR="00813063" w:rsidRPr="00996A14">
              <w:rPr>
                <w:rFonts w:ascii="Cambria" w:hAnsi="Cambria"/>
                <w:color w:val="auto"/>
                <w:szCs w:val="20"/>
              </w:rPr>
              <w:t xml:space="preserve">sites and </w:t>
            </w:r>
            <w:r w:rsidRPr="00996A14">
              <w:rPr>
                <w:rFonts w:ascii="Cambria" w:hAnsi="Cambria"/>
                <w:color w:val="auto"/>
                <w:szCs w:val="20"/>
              </w:rPr>
              <w:t>facilities. These may be carried out by [</w:t>
            </w:r>
            <w:r w:rsidRPr="00996A14">
              <w:rPr>
                <w:rFonts w:ascii="Cambria" w:hAnsi="Cambria"/>
                <w:color w:val="auto"/>
                <w:szCs w:val="20"/>
                <w:highlight w:val="yellow"/>
              </w:rPr>
              <w:t>Company</w:t>
            </w:r>
            <w:r w:rsidRPr="00996A14">
              <w:rPr>
                <w:rFonts w:ascii="Cambria" w:hAnsi="Cambria"/>
                <w:color w:val="auto"/>
                <w:szCs w:val="20"/>
              </w:rPr>
              <w:t>] or a third party employed by [</w:t>
            </w:r>
            <w:r w:rsidRPr="00996A14">
              <w:rPr>
                <w:rFonts w:ascii="Cambria" w:hAnsi="Cambria"/>
                <w:color w:val="auto"/>
                <w:szCs w:val="20"/>
                <w:highlight w:val="yellow"/>
              </w:rPr>
              <w:t>Company</w:t>
            </w:r>
            <w:r w:rsidRPr="00996A14">
              <w:rPr>
                <w:rFonts w:ascii="Cambria" w:hAnsi="Cambria"/>
                <w:color w:val="auto"/>
                <w:szCs w:val="20"/>
              </w:rPr>
              <w:t>].</w:t>
            </w:r>
          </w:p>
          <w:p w14:paraId="770469CD" w14:textId="231A5A1D" w:rsidR="005F2F4B" w:rsidRPr="00996A14" w:rsidRDefault="00F54434" w:rsidP="00C0200E">
            <w:pPr>
              <w:pStyle w:val="ListNumber"/>
              <w:numPr>
                <w:ilvl w:val="0"/>
                <w:numId w:val="7"/>
              </w:numPr>
              <w:spacing w:after="0" w:line="255" w:lineRule="atLeast"/>
              <w:ind w:left="714" w:hanging="357"/>
              <w:rPr>
                <w:rFonts w:ascii="Cambria" w:hAnsi="Cambria"/>
                <w:color w:val="auto"/>
                <w:szCs w:val="20"/>
              </w:rPr>
            </w:pPr>
            <w:r w:rsidRPr="00996A14">
              <w:rPr>
                <w:rFonts w:ascii="Cambria" w:hAnsi="Cambria"/>
                <w:color w:val="auto"/>
                <w:szCs w:val="20"/>
              </w:rPr>
              <w:t>Where non-compliance in relation to the provisions of the Supplier Code of Conduct is identified, we will endeavour to eliminate these within a</w:t>
            </w:r>
            <w:r w:rsidR="00A02D06" w:rsidRPr="00996A14">
              <w:rPr>
                <w:rFonts w:ascii="Cambria" w:hAnsi="Cambria"/>
                <w:color w:val="auto"/>
                <w:szCs w:val="20"/>
              </w:rPr>
              <w:t>n</w:t>
            </w:r>
            <w:r w:rsidRPr="00996A14">
              <w:rPr>
                <w:rFonts w:ascii="Cambria" w:hAnsi="Cambria"/>
                <w:color w:val="auto"/>
                <w:szCs w:val="20"/>
              </w:rPr>
              <w:t xml:space="preserve"> </w:t>
            </w:r>
            <w:r w:rsidR="00A02D06" w:rsidRPr="00996A14">
              <w:rPr>
                <w:rFonts w:ascii="Cambria" w:hAnsi="Cambria"/>
                <w:color w:val="auto"/>
                <w:szCs w:val="20"/>
              </w:rPr>
              <w:t>acceptable</w:t>
            </w:r>
            <w:r w:rsidRPr="00996A14">
              <w:rPr>
                <w:rFonts w:ascii="Cambria" w:hAnsi="Cambria"/>
                <w:color w:val="auto"/>
                <w:szCs w:val="20"/>
              </w:rPr>
              <w:t xml:space="preserve"> timeframe. Progress on these activities will be reported to [</w:t>
            </w:r>
            <w:r w:rsidRPr="00996A14">
              <w:rPr>
                <w:rFonts w:ascii="Cambria" w:hAnsi="Cambria"/>
                <w:color w:val="auto"/>
                <w:szCs w:val="20"/>
                <w:highlight w:val="yellow"/>
              </w:rPr>
              <w:t>Company</w:t>
            </w:r>
            <w:r w:rsidRPr="00996A14">
              <w:rPr>
                <w:rFonts w:ascii="Cambria" w:hAnsi="Cambria"/>
                <w:color w:val="auto"/>
                <w:szCs w:val="20"/>
              </w:rPr>
              <w:t>] every six months at minimum.</w:t>
            </w:r>
          </w:p>
        </w:tc>
      </w:tr>
    </w:tbl>
    <w:p w14:paraId="6D52F432" w14:textId="01982E07" w:rsidR="00D7689A" w:rsidRDefault="00D7689A" w:rsidP="009953BB">
      <w:bookmarkStart w:id="11" w:name="_Toc132642679"/>
      <w:r>
        <w:rPr>
          <w:noProof/>
        </w:rPr>
        <w:lastRenderedPageBreak/>
        <w:drawing>
          <wp:inline distT="0" distB="0" distL="0" distR="0" wp14:anchorId="462A8215" wp14:editId="0049F0C9">
            <wp:extent cx="6212840" cy="514350"/>
            <wp:effectExtent l="19050" t="57150" r="35560" b="76200"/>
            <wp:docPr id="188149574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50936DC1" w14:textId="395FB0C1" w:rsidR="00970032" w:rsidRPr="004E6D06" w:rsidRDefault="00970032" w:rsidP="004E6D06">
      <w:pPr>
        <w:pStyle w:val="Heading1"/>
        <w:spacing w:after="200"/>
        <w:ind w:left="0" w:firstLine="0"/>
        <w:rPr>
          <w:rFonts w:ascii="Cambria" w:hAnsi="Cambria"/>
        </w:rPr>
      </w:pPr>
      <w:r w:rsidRPr="004E6D06">
        <w:rPr>
          <w:rFonts w:ascii="Cambria" w:hAnsi="Cambria"/>
        </w:rPr>
        <w:t xml:space="preserve">Tool </w:t>
      </w:r>
      <w:r w:rsidR="00D7689A" w:rsidRPr="004E6D06">
        <w:rPr>
          <w:rFonts w:ascii="Cambria" w:hAnsi="Cambria"/>
        </w:rPr>
        <w:t>10</w:t>
      </w:r>
      <w:r w:rsidR="00A232F6" w:rsidRPr="004E6D06">
        <w:rPr>
          <w:rFonts w:ascii="Cambria" w:hAnsi="Cambria"/>
        </w:rPr>
        <w:t xml:space="preserve"> </w:t>
      </w:r>
      <w:r w:rsidRPr="004E6D06">
        <w:rPr>
          <w:rFonts w:ascii="Cambria" w:hAnsi="Cambria"/>
        </w:rPr>
        <w:t xml:space="preserve">– </w:t>
      </w:r>
      <w:r w:rsidR="00C72215" w:rsidRPr="004E6D06">
        <w:rPr>
          <w:rFonts w:ascii="Cambria" w:hAnsi="Cambria"/>
        </w:rPr>
        <w:t xml:space="preserve">Supplier </w:t>
      </w:r>
      <w:r w:rsidR="00CC46D4">
        <w:rPr>
          <w:rFonts w:ascii="Cambria" w:hAnsi="Cambria"/>
        </w:rPr>
        <w:t>S</w:t>
      </w:r>
      <w:r w:rsidR="007403FA" w:rsidRPr="004E6D06">
        <w:rPr>
          <w:rFonts w:ascii="Cambria" w:hAnsi="Cambria"/>
        </w:rPr>
        <w:t xml:space="preserve">elf-assessment </w:t>
      </w:r>
      <w:r w:rsidR="00CC46D4">
        <w:rPr>
          <w:rFonts w:ascii="Cambria" w:hAnsi="Cambria"/>
        </w:rPr>
        <w:t>Q</w:t>
      </w:r>
      <w:r w:rsidR="007403FA" w:rsidRPr="004E6D06">
        <w:rPr>
          <w:rFonts w:ascii="Cambria" w:hAnsi="Cambria"/>
        </w:rPr>
        <w:t>uestionnaire</w:t>
      </w:r>
      <w:bookmarkEnd w:id="11"/>
    </w:p>
    <w:p w14:paraId="77E38F7B" w14:textId="77777777" w:rsidR="00D7689A" w:rsidRPr="00C86140" w:rsidRDefault="00D7689A" w:rsidP="00C86140">
      <w:pPr>
        <w:spacing w:after="120" w:line="0" w:lineRule="atLeast"/>
        <w:rPr>
          <w:rFonts w:ascii="Cambria" w:hAnsi="Cambria"/>
          <w:color w:val="auto"/>
        </w:rPr>
      </w:pPr>
      <w:r w:rsidRPr="00C86140">
        <w:rPr>
          <w:rFonts w:ascii="Cambria" w:hAnsi="Cambria"/>
          <w:b/>
          <w:bCs/>
          <w:noProof/>
          <w:color w:val="auto"/>
        </w:rPr>
        <w:drawing>
          <wp:anchor distT="0" distB="0" distL="114300" distR="114300" simplePos="0" relativeHeight="251658254" behindDoc="0" locked="0" layoutInCell="1" allowOverlap="1" wp14:anchorId="3EAE9BEA" wp14:editId="66234AB8">
            <wp:simplePos x="0" y="0"/>
            <wp:positionH relativeFrom="margin">
              <wp:align>left</wp:align>
            </wp:positionH>
            <wp:positionV relativeFrom="paragraph">
              <wp:posOffset>28575</wp:posOffset>
            </wp:positionV>
            <wp:extent cx="379562" cy="379562"/>
            <wp:effectExtent l="0" t="0" r="1905" b="1905"/>
            <wp:wrapSquare wrapText="bothSides"/>
            <wp:docPr id="2002713769" name="Picture 2002713769" descr="A black and white symbol of a screwdriver and wrench&#10;&#10;Description automatically generated">
              <a:extLst xmlns:a="http://schemas.openxmlformats.org/drawingml/2006/main">
                <a:ext uri="{FF2B5EF4-FFF2-40B4-BE49-F238E27FC236}">
                  <a16:creationId xmlns:a16="http://schemas.microsoft.com/office/drawing/2014/main" id="{938BF715-2956-C9A9-D5B5-9971C09798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A black and white symbol of a screwdriver and wrench&#10;&#10;Description automatically generated">
                      <a:extLst>
                        <a:ext uri="{FF2B5EF4-FFF2-40B4-BE49-F238E27FC236}">
                          <a16:creationId xmlns:a16="http://schemas.microsoft.com/office/drawing/2014/main" id="{938BF715-2956-C9A9-D5B5-9971C0979805}"/>
                        </a:ext>
                      </a:extLst>
                    </pic:cNvPr>
                    <pic:cNvPicPr>
                      <a:picLocks noChangeAspect="1" noChangeArrowheads="1"/>
                    </pic:cNvPicPr>
                  </pic:nvPicPr>
                  <pic:blipFill>
                    <a:blip r:embed="rId29"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9562" cy="379562"/>
                    </a:xfrm>
                    <a:prstGeom prst="rect">
                      <a:avLst/>
                    </a:prstGeom>
                    <a:noFill/>
                  </pic:spPr>
                </pic:pic>
              </a:graphicData>
            </a:graphic>
            <wp14:sizeRelH relativeFrom="margin">
              <wp14:pctWidth>0</wp14:pctWidth>
            </wp14:sizeRelH>
            <wp14:sizeRelV relativeFrom="margin">
              <wp14:pctHeight>0</wp14:pctHeight>
            </wp14:sizeRelV>
          </wp:anchor>
        </w:drawing>
      </w:r>
      <w:r w:rsidR="00A0089F" w:rsidRPr="00C86140">
        <w:rPr>
          <w:rFonts w:ascii="Cambria" w:hAnsi="Cambria"/>
          <w:b/>
          <w:bCs/>
          <w:color w:val="auto"/>
        </w:rPr>
        <w:t xml:space="preserve">Tool </w:t>
      </w:r>
      <w:r w:rsidRPr="00C86140">
        <w:rPr>
          <w:rFonts w:ascii="Cambria" w:hAnsi="Cambria"/>
          <w:b/>
          <w:bCs/>
          <w:color w:val="auto"/>
        </w:rPr>
        <w:t>10</w:t>
      </w:r>
      <w:r w:rsidR="00A0089F" w:rsidRPr="00C86140">
        <w:rPr>
          <w:rFonts w:ascii="Cambria" w:hAnsi="Cambria"/>
          <w:color w:val="auto"/>
        </w:rPr>
        <w:t xml:space="preserve"> provides a template for a self-assessment questionnaire </w:t>
      </w:r>
      <w:r w:rsidR="00F50DEE" w:rsidRPr="00C86140">
        <w:rPr>
          <w:rFonts w:ascii="Cambria" w:hAnsi="Cambria"/>
          <w:color w:val="auto"/>
        </w:rPr>
        <w:t xml:space="preserve">for suppliers. </w:t>
      </w:r>
    </w:p>
    <w:p w14:paraId="4ED71DC4" w14:textId="77777777" w:rsidR="00D7689A" w:rsidRPr="00C86140" w:rsidRDefault="00D7689A" w:rsidP="00C86140">
      <w:pPr>
        <w:spacing w:after="120" w:line="0" w:lineRule="atLeast"/>
        <w:rPr>
          <w:rFonts w:ascii="Cambria" w:hAnsi="Cambria"/>
          <w:color w:val="auto"/>
        </w:rPr>
      </w:pPr>
    </w:p>
    <w:p w14:paraId="635398AA" w14:textId="38037ED6" w:rsidR="007843C6" w:rsidRPr="00C86140" w:rsidRDefault="00CC46D4" w:rsidP="00E3794C">
      <w:pPr>
        <w:spacing w:after="120" w:line="312" w:lineRule="auto"/>
        <w:rPr>
          <w:rFonts w:ascii="Cambria" w:hAnsi="Cambria"/>
          <w:color w:val="auto"/>
        </w:rPr>
      </w:pPr>
      <w:r>
        <w:rPr>
          <w:rFonts w:ascii="Cambria" w:hAnsi="Cambria"/>
          <w:color w:val="auto"/>
        </w:rPr>
        <w:t xml:space="preserve">Such a </w:t>
      </w:r>
      <w:r w:rsidR="006432E8" w:rsidRPr="00C86140">
        <w:rPr>
          <w:rFonts w:ascii="Cambria" w:hAnsi="Cambria"/>
          <w:color w:val="auto"/>
        </w:rPr>
        <w:t xml:space="preserve">questionnaire can </w:t>
      </w:r>
      <w:r w:rsidR="00BB069E" w:rsidRPr="00C86140">
        <w:rPr>
          <w:rFonts w:ascii="Cambria" w:hAnsi="Cambria"/>
          <w:color w:val="auto"/>
        </w:rPr>
        <w:t xml:space="preserve">form part of the company’s monitoring and verification processes concerning supplier performance on human rights. </w:t>
      </w:r>
      <w:r w:rsidR="001C4D94" w:rsidRPr="00C86140">
        <w:rPr>
          <w:rFonts w:ascii="Cambria" w:hAnsi="Cambria"/>
          <w:color w:val="auto"/>
        </w:rPr>
        <w:t>Other key elements may include third-party audits, site visits, and regular review and verification of supplier information and documentation (e.g., supplier policies and procedures).</w:t>
      </w:r>
    </w:p>
    <w:p w14:paraId="4B63D948" w14:textId="18F46F63" w:rsidR="00073A7A" w:rsidRPr="00C86140" w:rsidRDefault="003A5CD8" w:rsidP="00E3794C">
      <w:pPr>
        <w:spacing w:after="120" w:line="312" w:lineRule="auto"/>
        <w:rPr>
          <w:rFonts w:ascii="Cambria" w:hAnsi="Cambria"/>
          <w:color w:val="auto"/>
        </w:rPr>
      </w:pPr>
      <w:r w:rsidRPr="00C86140">
        <w:rPr>
          <w:rFonts w:ascii="Cambria" w:hAnsi="Cambria"/>
          <w:noProof/>
          <w:color w:val="auto"/>
        </w:rPr>
        <w:drawing>
          <wp:anchor distT="0" distB="0" distL="114300" distR="114300" simplePos="0" relativeHeight="251658255" behindDoc="0" locked="0" layoutInCell="1" allowOverlap="1" wp14:anchorId="0D330E89" wp14:editId="149363EE">
            <wp:simplePos x="0" y="0"/>
            <wp:positionH relativeFrom="margin">
              <wp:posOffset>41910</wp:posOffset>
            </wp:positionH>
            <wp:positionV relativeFrom="paragraph">
              <wp:posOffset>23495</wp:posOffset>
            </wp:positionV>
            <wp:extent cx="447675" cy="447675"/>
            <wp:effectExtent l="0" t="0" r="9525" b="9525"/>
            <wp:wrapSquare wrapText="bothSides"/>
            <wp:docPr id="1124425217" name="Graphic 1124425217"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92469" name="Graphic 797492469" descr="Information with solid fill"/>
                    <pic:cNvPicPr/>
                  </pic:nvPicPr>
                  <pic:blipFill>
                    <a:blip r:embed="rId103" cstate="print">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a:off x="0" y="0"/>
                      <a:ext cx="447675" cy="447675"/>
                    </a:xfrm>
                    <a:prstGeom prst="rect">
                      <a:avLst/>
                    </a:prstGeom>
                  </pic:spPr>
                </pic:pic>
              </a:graphicData>
            </a:graphic>
            <wp14:sizeRelH relativeFrom="margin">
              <wp14:pctWidth>0</wp14:pctWidth>
            </wp14:sizeRelH>
            <wp14:sizeRelV relativeFrom="margin">
              <wp14:pctHeight>0</wp14:pctHeight>
            </wp14:sizeRelV>
          </wp:anchor>
        </w:drawing>
      </w:r>
      <w:r w:rsidRPr="00C86140">
        <w:rPr>
          <w:rFonts w:ascii="Cambria" w:hAnsi="Cambria"/>
          <w:color w:val="auto"/>
        </w:rPr>
        <w:t>This template self-assessment questionnaire can be modified as required for inclusion within a wider supplier questionnaire. It can be used by companies to assess new and existing suppliers’ policies and practices on human rights.</w:t>
      </w:r>
    </w:p>
    <w:tbl>
      <w:tblPr>
        <w:tblStyle w:val="Ergontable"/>
        <w:tblW w:w="9923" w:type="dxa"/>
        <w:tblLook w:val="04A0" w:firstRow="1" w:lastRow="0" w:firstColumn="1" w:lastColumn="0" w:noHBand="0" w:noVBand="1"/>
      </w:tblPr>
      <w:tblGrid>
        <w:gridCol w:w="6946"/>
        <w:gridCol w:w="2977"/>
      </w:tblGrid>
      <w:tr w:rsidR="00424D79" w:rsidRPr="00424D79" w14:paraId="7FC3C310" w14:textId="77777777" w:rsidTr="00AF36DB">
        <w:trPr>
          <w:cnfStyle w:val="100000000000" w:firstRow="1" w:lastRow="0" w:firstColumn="0" w:lastColumn="0" w:oddVBand="0" w:evenVBand="0" w:oddHBand="0" w:evenHBand="0" w:firstRowFirstColumn="0" w:firstRowLastColumn="0" w:lastRowFirstColumn="0" w:lastRowLastColumn="0"/>
        </w:trPr>
        <w:tc>
          <w:tcPr>
            <w:tcW w:w="6946" w:type="dxa"/>
            <w:shd w:val="clear" w:color="auto" w:fill="EE7288" w:themeFill="accent4"/>
          </w:tcPr>
          <w:p w14:paraId="7EC5EDB9" w14:textId="77777777" w:rsidR="001D479D" w:rsidRPr="00424D79" w:rsidRDefault="001D479D" w:rsidP="00B244FD">
            <w:pPr>
              <w:pStyle w:val="Tabletitle"/>
              <w:rPr>
                <w:rFonts w:ascii="Cambria" w:hAnsi="Cambria"/>
                <w:b/>
                <w:bCs/>
                <w:sz w:val="20"/>
                <w:szCs w:val="20"/>
              </w:rPr>
            </w:pPr>
            <w:r w:rsidRPr="00424D79">
              <w:rPr>
                <w:rFonts w:ascii="Cambria" w:hAnsi="Cambria"/>
                <w:b/>
                <w:bCs/>
                <w:sz w:val="20"/>
                <w:szCs w:val="20"/>
              </w:rPr>
              <w:t>Question</w:t>
            </w:r>
          </w:p>
        </w:tc>
        <w:tc>
          <w:tcPr>
            <w:tcW w:w="2977" w:type="dxa"/>
            <w:shd w:val="clear" w:color="auto" w:fill="EE7288" w:themeFill="accent4"/>
          </w:tcPr>
          <w:p w14:paraId="0A3DCBE5" w14:textId="77777777" w:rsidR="001D479D" w:rsidRPr="00424D79" w:rsidRDefault="001D479D" w:rsidP="00B244FD">
            <w:pPr>
              <w:pStyle w:val="Tabletitle"/>
              <w:rPr>
                <w:rFonts w:ascii="Cambria" w:hAnsi="Cambria"/>
                <w:b/>
                <w:bCs/>
                <w:sz w:val="20"/>
                <w:szCs w:val="20"/>
              </w:rPr>
            </w:pPr>
            <w:r w:rsidRPr="00424D79">
              <w:rPr>
                <w:rFonts w:ascii="Cambria" w:hAnsi="Cambria"/>
                <w:b/>
                <w:bCs/>
                <w:sz w:val="20"/>
                <w:szCs w:val="20"/>
              </w:rPr>
              <w:t>Response</w:t>
            </w:r>
          </w:p>
        </w:tc>
      </w:tr>
      <w:tr w:rsidR="00424D79" w:rsidRPr="00424D79" w14:paraId="0F601E2A" w14:textId="77777777" w:rsidTr="00424D79">
        <w:trPr>
          <w:trHeight w:val="381"/>
        </w:trPr>
        <w:tc>
          <w:tcPr>
            <w:tcW w:w="9923" w:type="dxa"/>
            <w:gridSpan w:val="2"/>
            <w:shd w:val="clear" w:color="auto" w:fill="C6C6C6" w:themeFill="background2"/>
          </w:tcPr>
          <w:p w14:paraId="141F49D5" w14:textId="77777777" w:rsidR="001D479D" w:rsidRPr="00424D79" w:rsidRDefault="001D479D">
            <w:pPr>
              <w:pStyle w:val="Heading4"/>
              <w:rPr>
                <w:rFonts w:ascii="Cambria" w:hAnsi="Cambria"/>
                <w:b/>
                <w:bCs/>
                <w:color w:val="auto"/>
                <w:szCs w:val="20"/>
              </w:rPr>
            </w:pPr>
            <w:r w:rsidRPr="00424D79">
              <w:rPr>
                <w:rFonts w:ascii="Cambria" w:hAnsi="Cambria"/>
                <w:b/>
                <w:bCs/>
                <w:color w:val="auto"/>
                <w:szCs w:val="20"/>
              </w:rPr>
              <w:t>Basic information</w:t>
            </w:r>
          </w:p>
        </w:tc>
      </w:tr>
      <w:tr w:rsidR="00424D79" w:rsidRPr="00424D79" w14:paraId="15EA378C" w14:textId="77777777" w:rsidTr="00AF36DB">
        <w:trPr>
          <w:trHeight w:val="13"/>
        </w:trPr>
        <w:tc>
          <w:tcPr>
            <w:tcW w:w="6946" w:type="dxa"/>
          </w:tcPr>
          <w:p w14:paraId="7571E40E" w14:textId="77777777" w:rsidR="001D479D" w:rsidRPr="00424D79" w:rsidRDefault="001D479D" w:rsidP="00B244FD">
            <w:pPr>
              <w:pStyle w:val="Tabletext"/>
              <w:rPr>
                <w:rFonts w:ascii="Cambria" w:hAnsi="Cambria"/>
                <w:color w:val="auto"/>
                <w:sz w:val="20"/>
                <w:szCs w:val="20"/>
              </w:rPr>
            </w:pPr>
            <w:r w:rsidRPr="00424D79">
              <w:rPr>
                <w:rFonts w:ascii="Cambria" w:hAnsi="Cambria"/>
                <w:color w:val="auto"/>
                <w:sz w:val="20"/>
                <w:szCs w:val="20"/>
              </w:rPr>
              <w:t xml:space="preserve">Company name: </w:t>
            </w:r>
          </w:p>
        </w:tc>
        <w:tc>
          <w:tcPr>
            <w:tcW w:w="2977" w:type="dxa"/>
          </w:tcPr>
          <w:p w14:paraId="2D46F322" w14:textId="77777777" w:rsidR="001D479D" w:rsidRPr="00424D79" w:rsidRDefault="001D479D" w:rsidP="00B244FD">
            <w:pPr>
              <w:pStyle w:val="Tabletext"/>
              <w:rPr>
                <w:rFonts w:ascii="Cambria" w:hAnsi="Cambria"/>
                <w:color w:val="auto"/>
                <w:sz w:val="20"/>
                <w:szCs w:val="20"/>
              </w:rPr>
            </w:pPr>
          </w:p>
        </w:tc>
      </w:tr>
      <w:tr w:rsidR="00424D79" w:rsidRPr="00424D79" w14:paraId="6742BD18" w14:textId="77777777" w:rsidTr="00AF36DB">
        <w:tc>
          <w:tcPr>
            <w:tcW w:w="6946" w:type="dxa"/>
          </w:tcPr>
          <w:p w14:paraId="5561A151" w14:textId="77777777" w:rsidR="001D479D" w:rsidRPr="00424D79" w:rsidRDefault="001D479D" w:rsidP="00B244FD">
            <w:pPr>
              <w:pStyle w:val="Tabletext"/>
              <w:rPr>
                <w:rFonts w:ascii="Cambria" w:hAnsi="Cambria"/>
                <w:color w:val="auto"/>
                <w:sz w:val="20"/>
                <w:szCs w:val="20"/>
              </w:rPr>
            </w:pPr>
            <w:r w:rsidRPr="00424D79">
              <w:rPr>
                <w:rFonts w:ascii="Cambria" w:hAnsi="Cambria"/>
                <w:color w:val="auto"/>
                <w:sz w:val="20"/>
                <w:szCs w:val="20"/>
              </w:rPr>
              <w:t>Company location:</w:t>
            </w:r>
          </w:p>
        </w:tc>
        <w:tc>
          <w:tcPr>
            <w:tcW w:w="2977" w:type="dxa"/>
          </w:tcPr>
          <w:p w14:paraId="1D7687C1" w14:textId="77777777" w:rsidR="001D479D" w:rsidRPr="00424D79" w:rsidRDefault="001D479D" w:rsidP="00B244FD">
            <w:pPr>
              <w:pStyle w:val="Tabletext"/>
              <w:rPr>
                <w:rFonts w:ascii="Cambria" w:hAnsi="Cambria"/>
                <w:color w:val="auto"/>
                <w:sz w:val="20"/>
                <w:szCs w:val="20"/>
              </w:rPr>
            </w:pPr>
          </w:p>
        </w:tc>
      </w:tr>
      <w:tr w:rsidR="00424D79" w:rsidRPr="00424D79" w14:paraId="4CD6EAA2" w14:textId="77777777" w:rsidTr="00AF36DB">
        <w:tc>
          <w:tcPr>
            <w:tcW w:w="6946" w:type="dxa"/>
          </w:tcPr>
          <w:p w14:paraId="065D3496" w14:textId="77777777" w:rsidR="001D479D" w:rsidRPr="00424D79" w:rsidRDefault="001D479D" w:rsidP="00B244FD">
            <w:pPr>
              <w:pStyle w:val="Tabletext"/>
              <w:rPr>
                <w:rFonts w:ascii="Cambria" w:hAnsi="Cambria"/>
                <w:color w:val="auto"/>
                <w:sz w:val="20"/>
                <w:szCs w:val="20"/>
              </w:rPr>
            </w:pPr>
            <w:r w:rsidRPr="00424D79">
              <w:rPr>
                <w:rFonts w:ascii="Cambria" w:hAnsi="Cambria"/>
                <w:color w:val="auto"/>
                <w:sz w:val="20"/>
                <w:szCs w:val="20"/>
              </w:rPr>
              <w:t>Your name and title:</w:t>
            </w:r>
          </w:p>
        </w:tc>
        <w:tc>
          <w:tcPr>
            <w:tcW w:w="2977" w:type="dxa"/>
          </w:tcPr>
          <w:p w14:paraId="40B7236D" w14:textId="77777777" w:rsidR="001D479D" w:rsidRPr="00424D79" w:rsidRDefault="001D479D" w:rsidP="00B244FD">
            <w:pPr>
              <w:pStyle w:val="Tabletext"/>
              <w:rPr>
                <w:rFonts w:ascii="Cambria" w:hAnsi="Cambria"/>
                <w:color w:val="auto"/>
                <w:sz w:val="20"/>
                <w:szCs w:val="20"/>
              </w:rPr>
            </w:pPr>
          </w:p>
        </w:tc>
      </w:tr>
      <w:tr w:rsidR="00424D79" w:rsidRPr="00424D79" w14:paraId="2168C738" w14:textId="77777777" w:rsidTr="00AF36DB">
        <w:trPr>
          <w:trHeight w:val="13"/>
        </w:trPr>
        <w:tc>
          <w:tcPr>
            <w:tcW w:w="6946" w:type="dxa"/>
          </w:tcPr>
          <w:p w14:paraId="6BF4211D" w14:textId="77777777" w:rsidR="001D479D" w:rsidRPr="00424D79" w:rsidRDefault="001D479D" w:rsidP="00B244FD">
            <w:pPr>
              <w:pStyle w:val="Tabletext"/>
              <w:rPr>
                <w:rFonts w:ascii="Cambria" w:hAnsi="Cambria"/>
                <w:color w:val="auto"/>
                <w:sz w:val="20"/>
                <w:szCs w:val="20"/>
              </w:rPr>
            </w:pPr>
            <w:r w:rsidRPr="00424D79">
              <w:rPr>
                <w:rFonts w:ascii="Cambria" w:hAnsi="Cambria"/>
                <w:color w:val="auto"/>
                <w:sz w:val="20"/>
                <w:szCs w:val="20"/>
              </w:rPr>
              <w:t>Contact details</w:t>
            </w:r>
          </w:p>
        </w:tc>
        <w:tc>
          <w:tcPr>
            <w:tcW w:w="2977" w:type="dxa"/>
          </w:tcPr>
          <w:p w14:paraId="0FA754B1" w14:textId="77777777" w:rsidR="001D479D" w:rsidRPr="00424D79" w:rsidRDefault="001D479D" w:rsidP="00B244FD">
            <w:pPr>
              <w:pStyle w:val="Tabletext"/>
              <w:rPr>
                <w:rFonts w:ascii="Cambria" w:hAnsi="Cambria"/>
                <w:color w:val="auto"/>
                <w:sz w:val="20"/>
                <w:szCs w:val="20"/>
              </w:rPr>
            </w:pPr>
          </w:p>
        </w:tc>
      </w:tr>
      <w:tr w:rsidR="00424D79" w:rsidRPr="00424D79" w14:paraId="3010E209" w14:textId="77777777" w:rsidTr="00AF36DB">
        <w:tc>
          <w:tcPr>
            <w:tcW w:w="6946" w:type="dxa"/>
          </w:tcPr>
          <w:p w14:paraId="4BAF7CAB" w14:textId="77777777" w:rsidR="001D479D" w:rsidRPr="00424D79" w:rsidRDefault="001D479D" w:rsidP="00B244FD">
            <w:pPr>
              <w:pStyle w:val="Tabletext"/>
              <w:rPr>
                <w:rFonts w:ascii="Cambria" w:hAnsi="Cambria"/>
                <w:color w:val="auto"/>
                <w:sz w:val="20"/>
                <w:szCs w:val="20"/>
              </w:rPr>
            </w:pPr>
            <w:r w:rsidRPr="00424D79">
              <w:rPr>
                <w:rFonts w:ascii="Cambria" w:hAnsi="Cambria"/>
                <w:color w:val="auto"/>
                <w:sz w:val="20"/>
                <w:szCs w:val="20"/>
              </w:rPr>
              <w:t>Site name / location</w:t>
            </w:r>
          </w:p>
        </w:tc>
        <w:tc>
          <w:tcPr>
            <w:tcW w:w="2977" w:type="dxa"/>
          </w:tcPr>
          <w:p w14:paraId="264E9758" w14:textId="77777777" w:rsidR="001D479D" w:rsidRPr="00424D79" w:rsidRDefault="001D479D" w:rsidP="00B244FD">
            <w:pPr>
              <w:pStyle w:val="Tabletext"/>
              <w:rPr>
                <w:rFonts w:ascii="Cambria" w:hAnsi="Cambria"/>
                <w:color w:val="auto"/>
                <w:sz w:val="20"/>
                <w:szCs w:val="20"/>
              </w:rPr>
            </w:pPr>
          </w:p>
        </w:tc>
      </w:tr>
      <w:tr w:rsidR="00424D79" w:rsidRPr="00424D79" w14:paraId="49D8D424" w14:textId="77777777" w:rsidTr="00AF36DB">
        <w:trPr>
          <w:trHeight w:val="13"/>
        </w:trPr>
        <w:tc>
          <w:tcPr>
            <w:tcW w:w="6946" w:type="dxa"/>
          </w:tcPr>
          <w:p w14:paraId="12BC4FA9" w14:textId="56DCB896" w:rsidR="001D479D" w:rsidRPr="00424D79" w:rsidRDefault="001D479D" w:rsidP="00B244FD">
            <w:pPr>
              <w:pStyle w:val="Tabletext"/>
              <w:rPr>
                <w:rFonts w:ascii="Cambria" w:hAnsi="Cambria"/>
                <w:color w:val="auto"/>
                <w:sz w:val="20"/>
                <w:szCs w:val="20"/>
              </w:rPr>
            </w:pPr>
            <w:r w:rsidRPr="00424D79">
              <w:rPr>
                <w:rFonts w:ascii="Cambria" w:hAnsi="Cambria"/>
                <w:color w:val="auto"/>
                <w:sz w:val="20"/>
                <w:szCs w:val="20"/>
              </w:rPr>
              <w:t xml:space="preserve">Have you received </w:t>
            </w:r>
            <w:r w:rsidR="00CB62AD" w:rsidRPr="00424D79">
              <w:rPr>
                <w:rFonts w:ascii="Cambria" w:hAnsi="Cambria"/>
                <w:color w:val="auto"/>
                <w:sz w:val="20"/>
                <w:szCs w:val="20"/>
              </w:rPr>
              <w:t xml:space="preserve">and read </w:t>
            </w:r>
            <w:r w:rsidRPr="00424D79">
              <w:rPr>
                <w:rFonts w:ascii="Cambria" w:hAnsi="Cambria"/>
                <w:color w:val="auto"/>
                <w:sz w:val="20"/>
                <w:szCs w:val="20"/>
              </w:rPr>
              <w:t>the supplier code of conduct?</w:t>
            </w:r>
          </w:p>
        </w:tc>
        <w:tc>
          <w:tcPr>
            <w:tcW w:w="2977" w:type="dxa"/>
          </w:tcPr>
          <w:p w14:paraId="5D48B872" w14:textId="77777777" w:rsidR="001D479D" w:rsidRPr="00424D79" w:rsidRDefault="001D479D" w:rsidP="00B244FD">
            <w:pPr>
              <w:pStyle w:val="Tabletext"/>
              <w:rPr>
                <w:rFonts w:ascii="Cambria" w:hAnsi="Cambria"/>
                <w:color w:val="auto"/>
                <w:sz w:val="20"/>
                <w:szCs w:val="20"/>
              </w:rPr>
            </w:pPr>
          </w:p>
        </w:tc>
      </w:tr>
      <w:tr w:rsidR="00424D79" w:rsidRPr="00424D79" w14:paraId="3CAF085D" w14:textId="77777777" w:rsidTr="00424D79">
        <w:trPr>
          <w:trHeight w:val="316"/>
        </w:trPr>
        <w:tc>
          <w:tcPr>
            <w:tcW w:w="9923" w:type="dxa"/>
            <w:gridSpan w:val="2"/>
            <w:shd w:val="clear" w:color="auto" w:fill="C6C6C6" w:themeFill="background2"/>
          </w:tcPr>
          <w:p w14:paraId="0512C8D3" w14:textId="51B0A8DC" w:rsidR="006F5ECA" w:rsidRPr="00424D79" w:rsidRDefault="003930F8" w:rsidP="00906D70">
            <w:pPr>
              <w:pStyle w:val="Heading4"/>
              <w:rPr>
                <w:rFonts w:ascii="Cambria" w:hAnsi="Cambria"/>
                <w:b/>
                <w:bCs/>
                <w:color w:val="auto"/>
                <w:szCs w:val="20"/>
              </w:rPr>
            </w:pPr>
            <w:r w:rsidRPr="00424D79">
              <w:rPr>
                <w:rFonts w:ascii="Cambria" w:hAnsi="Cambria"/>
                <w:b/>
                <w:bCs/>
                <w:color w:val="auto"/>
                <w:szCs w:val="20"/>
              </w:rPr>
              <w:t>Overarching</w:t>
            </w:r>
            <w:r w:rsidR="00876EA1" w:rsidRPr="00424D79">
              <w:rPr>
                <w:rFonts w:ascii="Cambria" w:hAnsi="Cambria"/>
                <w:b/>
                <w:bCs/>
                <w:color w:val="auto"/>
                <w:szCs w:val="20"/>
              </w:rPr>
              <w:t xml:space="preserve"> considerations</w:t>
            </w:r>
          </w:p>
        </w:tc>
      </w:tr>
      <w:tr w:rsidR="00424D79" w:rsidRPr="00424D79" w14:paraId="2A5D69C8" w14:textId="77777777" w:rsidTr="00AF36DB">
        <w:trPr>
          <w:trHeight w:val="535"/>
        </w:trPr>
        <w:tc>
          <w:tcPr>
            <w:tcW w:w="6946" w:type="dxa"/>
          </w:tcPr>
          <w:p w14:paraId="60D86CC5" w14:textId="295EBE66" w:rsidR="00BF0AB4" w:rsidRPr="00424D79" w:rsidRDefault="003930F8" w:rsidP="00B244FD">
            <w:pPr>
              <w:pStyle w:val="Tabletext"/>
              <w:rPr>
                <w:rFonts w:ascii="Cambria" w:hAnsi="Cambria"/>
                <w:color w:val="auto"/>
                <w:sz w:val="20"/>
                <w:szCs w:val="20"/>
              </w:rPr>
            </w:pPr>
            <w:r w:rsidRPr="00424D79">
              <w:rPr>
                <w:rFonts w:ascii="Cambria" w:hAnsi="Cambria"/>
                <w:color w:val="auto"/>
                <w:sz w:val="20"/>
                <w:szCs w:val="20"/>
              </w:rPr>
              <w:t>What policies and procedures are in place for managing hu</w:t>
            </w:r>
            <w:r w:rsidR="004A3E24" w:rsidRPr="00424D79">
              <w:rPr>
                <w:rFonts w:ascii="Cambria" w:hAnsi="Cambria"/>
                <w:color w:val="auto"/>
                <w:sz w:val="20"/>
                <w:szCs w:val="20"/>
              </w:rPr>
              <w:t>man rights risks? (</w:t>
            </w:r>
            <w:r w:rsidR="003F4169" w:rsidRPr="00424D79">
              <w:rPr>
                <w:rFonts w:ascii="Cambria" w:hAnsi="Cambria"/>
                <w:color w:val="auto"/>
                <w:sz w:val="20"/>
                <w:szCs w:val="20"/>
              </w:rPr>
              <w:t>F</w:t>
            </w:r>
            <w:r w:rsidR="004A3E24" w:rsidRPr="00424D79">
              <w:rPr>
                <w:rFonts w:ascii="Cambria" w:hAnsi="Cambria"/>
                <w:color w:val="auto"/>
                <w:sz w:val="20"/>
                <w:szCs w:val="20"/>
              </w:rPr>
              <w:t>or example, a human rights policy, grievance mechanism?</w:t>
            </w:r>
            <w:r w:rsidR="003F4169" w:rsidRPr="00424D79">
              <w:rPr>
                <w:rFonts w:ascii="Cambria" w:hAnsi="Cambria"/>
                <w:color w:val="auto"/>
                <w:sz w:val="20"/>
                <w:szCs w:val="20"/>
              </w:rPr>
              <w:t>)</w:t>
            </w:r>
          </w:p>
        </w:tc>
        <w:tc>
          <w:tcPr>
            <w:tcW w:w="2977" w:type="dxa"/>
          </w:tcPr>
          <w:p w14:paraId="69D1A2BF" w14:textId="77777777" w:rsidR="00BF0AB4" w:rsidRPr="00424D79" w:rsidRDefault="00BF0AB4" w:rsidP="00B244FD">
            <w:pPr>
              <w:pStyle w:val="Tabletext"/>
              <w:rPr>
                <w:rFonts w:ascii="Cambria" w:hAnsi="Cambria"/>
                <w:color w:val="auto"/>
                <w:sz w:val="20"/>
                <w:szCs w:val="20"/>
              </w:rPr>
            </w:pPr>
          </w:p>
        </w:tc>
      </w:tr>
      <w:tr w:rsidR="00424D79" w:rsidRPr="00424D79" w14:paraId="0A89448B" w14:textId="77777777" w:rsidTr="00AF36DB">
        <w:trPr>
          <w:trHeight w:val="13"/>
        </w:trPr>
        <w:tc>
          <w:tcPr>
            <w:tcW w:w="6946" w:type="dxa"/>
          </w:tcPr>
          <w:p w14:paraId="448D78C4" w14:textId="0AD44A15" w:rsidR="00BF0AB4" w:rsidRPr="00424D79" w:rsidRDefault="0034426D" w:rsidP="00B244FD">
            <w:pPr>
              <w:pStyle w:val="Tabletext"/>
              <w:rPr>
                <w:rFonts w:ascii="Cambria" w:hAnsi="Cambria"/>
                <w:color w:val="auto"/>
                <w:sz w:val="20"/>
                <w:szCs w:val="20"/>
              </w:rPr>
            </w:pPr>
            <w:r w:rsidRPr="00424D79">
              <w:rPr>
                <w:rFonts w:ascii="Cambria" w:hAnsi="Cambria"/>
                <w:color w:val="auto"/>
                <w:sz w:val="20"/>
                <w:szCs w:val="20"/>
              </w:rPr>
              <w:t>Is any training provided to staff on human rights issues?</w:t>
            </w:r>
          </w:p>
        </w:tc>
        <w:tc>
          <w:tcPr>
            <w:tcW w:w="2977" w:type="dxa"/>
          </w:tcPr>
          <w:p w14:paraId="025ED11F" w14:textId="77777777" w:rsidR="00BF0AB4" w:rsidRPr="00424D79" w:rsidRDefault="00BF0AB4" w:rsidP="00B244FD">
            <w:pPr>
              <w:pStyle w:val="Tabletext"/>
              <w:rPr>
                <w:rFonts w:ascii="Cambria" w:hAnsi="Cambria"/>
                <w:color w:val="auto"/>
                <w:sz w:val="20"/>
                <w:szCs w:val="20"/>
              </w:rPr>
            </w:pPr>
          </w:p>
        </w:tc>
      </w:tr>
      <w:tr w:rsidR="00424D79" w:rsidRPr="00424D79" w14:paraId="457A5F24" w14:textId="77777777" w:rsidTr="00AF36DB">
        <w:trPr>
          <w:trHeight w:val="72"/>
        </w:trPr>
        <w:tc>
          <w:tcPr>
            <w:tcW w:w="6946" w:type="dxa"/>
          </w:tcPr>
          <w:p w14:paraId="6ECB5954" w14:textId="53B1DD8E" w:rsidR="00BF0AB4" w:rsidRPr="00424D79" w:rsidRDefault="0034426D" w:rsidP="00B244FD">
            <w:pPr>
              <w:pStyle w:val="Tabletext"/>
              <w:rPr>
                <w:rFonts w:ascii="Cambria" w:hAnsi="Cambria"/>
                <w:color w:val="auto"/>
                <w:sz w:val="20"/>
                <w:szCs w:val="20"/>
              </w:rPr>
            </w:pPr>
            <w:r w:rsidRPr="00424D79">
              <w:rPr>
                <w:rFonts w:ascii="Cambria" w:hAnsi="Cambria"/>
                <w:color w:val="auto"/>
                <w:sz w:val="20"/>
                <w:szCs w:val="20"/>
              </w:rPr>
              <w:t>What systems are in place to identify and trace the origin of key goods and mater</w:t>
            </w:r>
            <w:r w:rsidR="00906D70" w:rsidRPr="00424D79">
              <w:rPr>
                <w:rFonts w:ascii="Cambria" w:hAnsi="Cambria"/>
                <w:color w:val="auto"/>
                <w:sz w:val="20"/>
                <w:szCs w:val="20"/>
              </w:rPr>
              <w:t xml:space="preserve">ials? </w:t>
            </w:r>
          </w:p>
        </w:tc>
        <w:tc>
          <w:tcPr>
            <w:tcW w:w="2977" w:type="dxa"/>
          </w:tcPr>
          <w:p w14:paraId="0A2EEE58" w14:textId="77777777" w:rsidR="00BF0AB4" w:rsidRPr="00424D79" w:rsidRDefault="00BF0AB4" w:rsidP="00B244FD">
            <w:pPr>
              <w:pStyle w:val="Tabletext"/>
              <w:rPr>
                <w:rFonts w:ascii="Cambria" w:hAnsi="Cambria"/>
                <w:color w:val="auto"/>
                <w:sz w:val="20"/>
                <w:szCs w:val="20"/>
              </w:rPr>
            </w:pPr>
          </w:p>
        </w:tc>
      </w:tr>
      <w:tr w:rsidR="00424D79" w:rsidRPr="00424D79" w14:paraId="489AD0BB" w14:textId="77777777" w:rsidTr="00AF36DB">
        <w:trPr>
          <w:trHeight w:val="13"/>
        </w:trPr>
        <w:tc>
          <w:tcPr>
            <w:tcW w:w="6946" w:type="dxa"/>
          </w:tcPr>
          <w:p w14:paraId="530FDA3D" w14:textId="7241C280" w:rsidR="00BF0AB4" w:rsidRPr="00424D79" w:rsidRDefault="00906D70" w:rsidP="00B244FD">
            <w:pPr>
              <w:pStyle w:val="Tabletext"/>
              <w:rPr>
                <w:rFonts w:ascii="Cambria" w:hAnsi="Cambria"/>
                <w:color w:val="auto"/>
                <w:sz w:val="20"/>
                <w:szCs w:val="20"/>
              </w:rPr>
            </w:pPr>
            <w:r w:rsidRPr="00424D79">
              <w:rPr>
                <w:rFonts w:ascii="Cambria" w:hAnsi="Cambria"/>
                <w:color w:val="auto"/>
                <w:sz w:val="20"/>
                <w:szCs w:val="20"/>
              </w:rPr>
              <w:t>How are requirements on human rights cascaded to suppliers?</w:t>
            </w:r>
          </w:p>
        </w:tc>
        <w:tc>
          <w:tcPr>
            <w:tcW w:w="2977" w:type="dxa"/>
          </w:tcPr>
          <w:p w14:paraId="223439D1" w14:textId="77777777" w:rsidR="00BF0AB4" w:rsidRPr="00424D79" w:rsidRDefault="00BF0AB4" w:rsidP="00B244FD">
            <w:pPr>
              <w:pStyle w:val="Tabletext"/>
              <w:rPr>
                <w:rFonts w:ascii="Cambria" w:hAnsi="Cambria"/>
                <w:color w:val="auto"/>
                <w:sz w:val="20"/>
                <w:szCs w:val="20"/>
              </w:rPr>
            </w:pPr>
          </w:p>
        </w:tc>
      </w:tr>
      <w:tr w:rsidR="00424D79" w:rsidRPr="00424D79" w14:paraId="61F2211A" w14:textId="77777777" w:rsidTr="00424D79">
        <w:trPr>
          <w:trHeight w:val="349"/>
        </w:trPr>
        <w:tc>
          <w:tcPr>
            <w:tcW w:w="9923" w:type="dxa"/>
            <w:gridSpan w:val="2"/>
            <w:shd w:val="clear" w:color="auto" w:fill="C6C6C6" w:themeFill="background2"/>
          </w:tcPr>
          <w:p w14:paraId="1E4F440B" w14:textId="77777777" w:rsidR="001D479D" w:rsidRPr="00424D79" w:rsidRDefault="001D479D">
            <w:pPr>
              <w:pStyle w:val="Heading4"/>
              <w:rPr>
                <w:rFonts w:ascii="Cambria" w:hAnsi="Cambria"/>
                <w:b/>
                <w:bCs/>
                <w:color w:val="auto"/>
                <w:szCs w:val="20"/>
              </w:rPr>
            </w:pPr>
            <w:r w:rsidRPr="00424D79">
              <w:rPr>
                <w:rFonts w:ascii="Cambria" w:hAnsi="Cambria"/>
                <w:b/>
                <w:bCs/>
                <w:color w:val="auto"/>
                <w:szCs w:val="20"/>
              </w:rPr>
              <w:t>Forced labour</w:t>
            </w:r>
          </w:p>
        </w:tc>
      </w:tr>
      <w:tr w:rsidR="00424D79" w:rsidRPr="00424D79" w14:paraId="01431C18" w14:textId="77777777" w:rsidTr="00AF36DB">
        <w:trPr>
          <w:trHeight w:val="308"/>
        </w:trPr>
        <w:tc>
          <w:tcPr>
            <w:tcW w:w="6946" w:type="dxa"/>
          </w:tcPr>
          <w:p w14:paraId="20ECCABF" w14:textId="62D31BBA" w:rsidR="001D479D" w:rsidRPr="00424D79" w:rsidRDefault="00FF5549" w:rsidP="00B244FD">
            <w:pPr>
              <w:pStyle w:val="Tabletext"/>
              <w:rPr>
                <w:rFonts w:ascii="Cambria" w:hAnsi="Cambria"/>
                <w:color w:val="auto"/>
                <w:sz w:val="20"/>
                <w:szCs w:val="20"/>
              </w:rPr>
            </w:pPr>
            <w:r w:rsidRPr="00424D79">
              <w:rPr>
                <w:rFonts w:ascii="Cambria" w:hAnsi="Cambria"/>
                <w:color w:val="auto"/>
                <w:sz w:val="20"/>
                <w:szCs w:val="20"/>
              </w:rPr>
              <w:t>What</w:t>
            </w:r>
            <w:r w:rsidR="004B2742" w:rsidRPr="00424D79">
              <w:rPr>
                <w:rFonts w:ascii="Cambria" w:hAnsi="Cambria"/>
                <w:color w:val="auto"/>
                <w:sz w:val="20"/>
                <w:szCs w:val="20"/>
              </w:rPr>
              <w:t xml:space="preserve"> policies and procedures</w:t>
            </w:r>
            <w:r w:rsidRPr="00424D79">
              <w:rPr>
                <w:rFonts w:ascii="Cambria" w:hAnsi="Cambria"/>
                <w:color w:val="auto"/>
                <w:sz w:val="20"/>
                <w:szCs w:val="20"/>
              </w:rPr>
              <w:t xml:space="preserve"> do</w:t>
            </w:r>
            <w:r w:rsidR="001D479D" w:rsidRPr="00424D79">
              <w:rPr>
                <w:rFonts w:ascii="Cambria" w:hAnsi="Cambria"/>
                <w:color w:val="auto"/>
                <w:sz w:val="20"/>
                <w:szCs w:val="20"/>
              </w:rPr>
              <w:t xml:space="preserve"> you </w:t>
            </w:r>
            <w:r w:rsidRPr="00424D79">
              <w:rPr>
                <w:rFonts w:ascii="Cambria" w:hAnsi="Cambria"/>
                <w:color w:val="auto"/>
                <w:sz w:val="20"/>
                <w:szCs w:val="20"/>
              </w:rPr>
              <w:t>have</w:t>
            </w:r>
            <w:r w:rsidR="004B2742" w:rsidRPr="00424D79">
              <w:rPr>
                <w:rFonts w:ascii="Cambria" w:hAnsi="Cambria"/>
                <w:color w:val="auto"/>
                <w:sz w:val="20"/>
                <w:szCs w:val="20"/>
              </w:rPr>
              <w:t xml:space="preserve"> in place</w:t>
            </w:r>
            <w:r w:rsidR="001D479D" w:rsidRPr="00424D79">
              <w:rPr>
                <w:rFonts w:ascii="Cambria" w:hAnsi="Cambria"/>
                <w:color w:val="auto"/>
                <w:sz w:val="20"/>
                <w:szCs w:val="20"/>
              </w:rPr>
              <w:t xml:space="preserve"> to ensure that your company does not </w:t>
            </w:r>
            <w:r w:rsidR="004B2742" w:rsidRPr="00424D79">
              <w:rPr>
                <w:rFonts w:ascii="Cambria" w:hAnsi="Cambria"/>
                <w:color w:val="auto"/>
                <w:sz w:val="20"/>
                <w:szCs w:val="20"/>
              </w:rPr>
              <w:t>use or benefit from</w:t>
            </w:r>
            <w:r w:rsidR="001D479D" w:rsidRPr="00424D79">
              <w:rPr>
                <w:rFonts w:ascii="Cambria" w:hAnsi="Cambria"/>
                <w:color w:val="auto"/>
                <w:sz w:val="20"/>
                <w:szCs w:val="20"/>
              </w:rPr>
              <w:t xml:space="preserve"> any form of forced labour?</w:t>
            </w:r>
          </w:p>
        </w:tc>
        <w:tc>
          <w:tcPr>
            <w:tcW w:w="2977" w:type="dxa"/>
          </w:tcPr>
          <w:p w14:paraId="372AD53B" w14:textId="2E2C6BB9" w:rsidR="001D479D" w:rsidRPr="00424D79" w:rsidRDefault="001D479D" w:rsidP="00B244FD">
            <w:pPr>
              <w:pStyle w:val="Tabletext"/>
              <w:rPr>
                <w:rFonts w:ascii="Cambria" w:hAnsi="Cambria"/>
                <w:color w:val="auto"/>
                <w:sz w:val="20"/>
                <w:szCs w:val="20"/>
              </w:rPr>
            </w:pPr>
          </w:p>
        </w:tc>
      </w:tr>
      <w:tr w:rsidR="00424D79" w:rsidRPr="00424D79" w14:paraId="4A825D07" w14:textId="77777777" w:rsidTr="00AF36DB">
        <w:trPr>
          <w:trHeight w:val="392"/>
        </w:trPr>
        <w:tc>
          <w:tcPr>
            <w:tcW w:w="6946" w:type="dxa"/>
          </w:tcPr>
          <w:p w14:paraId="0699682A" w14:textId="01D2DB73" w:rsidR="001D479D" w:rsidRPr="00424D79" w:rsidRDefault="007415C9" w:rsidP="00B244FD">
            <w:pPr>
              <w:pStyle w:val="Tabletext"/>
              <w:rPr>
                <w:rFonts w:ascii="Cambria" w:hAnsi="Cambria"/>
                <w:color w:val="auto"/>
                <w:sz w:val="20"/>
                <w:szCs w:val="20"/>
              </w:rPr>
            </w:pPr>
            <w:r w:rsidRPr="00424D79">
              <w:rPr>
                <w:rFonts w:ascii="Cambria" w:hAnsi="Cambria"/>
                <w:color w:val="auto"/>
                <w:sz w:val="20"/>
                <w:szCs w:val="20"/>
              </w:rPr>
              <w:t>Are any steps in place</w:t>
            </w:r>
            <w:r w:rsidR="00C23C91" w:rsidRPr="00424D79">
              <w:rPr>
                <w:rFonts w:ascii="Cambria" w:hAnsi="Cambria"/>
                <w:color w:val="auto"/>
                <w:sz w:val="20"/>
                <w:szCs w:val="20"/>
              </w:rPr>
              <w:t xml:space="preserve"> to ensure that workers do not pay</w:t>
            </w:r>
            <w:r w:rsidR="001D479D" w:rsidRPr="00424D79">
              <w:rPr>
                <w:rFonts w:ascii="Cambria" w:hAnsi="Cambria"/>
                <w:color w:val="auto"/>
                <w:sz w:val="20"/>
                <w:szCs w:val="20"/>
              </w:rPr>
              <w:t xml:space="preserve"> recruitment</w:t>
            </w:r>
            <w:r w:rsidR="004B2742" w:rsidRPr="00424D79">
              <w:rPr>
                <w:rFonts w:ascii="Cambria" w:hAnsi="Cambria"/>
                <w:color w:val="auto"/>
                <w:sz w:val="20"/>
                <w:szCs w:val="20"/>
              </w:rPr>
              <w:t xml:space="preserve"> fees</w:t>
            </w:r>
            <w:r w:rsidR="001D479D" w:rsidRPr="00424D79">
              <w:rPr>
                <w:rFonts w:ascii="Cambria" w:hAnsi="Cambria"/>
                <w:color w:val="auto"/>
                <w:sz w:val="20"/>
                <w:szCs w:val="20"/>
              </w:rPr>
              <w:t>, including where workers are employed through labour agents and brokers?</w:t>
            </w:r>
          </w:p>
        </w:tc>
        <w:tc>
          <w:tcPr>
            <w:tcW w:w="2977" w:type="dxa"/>
          </w:tcPr>
          <w:p w14:paraId="463DC383" w14:textId="77777777" w:rsidR="001D479D" w:rsidRPr="00424D79" w:rsidRDefault="001D479D" w:rsidP="00B244FD">
            <w:pPr>
              <w:pStyle w:val="Tabletext"/>
              <w:rPr>
                <w:rFonts w:ascii="Cambria" w:hAnsi="Cambria"/>
                <w:color w:val="auto"/>
                <w:sz w:val="20"/>
                <w:szCs w:val="20"/>
              </w:rPr>
            </w:pPr>
          </w:p>
        </w:tc>
      </w:tr>
      <w:tr w:rsidR="00424D79" w:rsidRPr="00424D79" w14:paraId="4E3C6D67" w14:textId="77777777" w:rsidTr="00AF36DB">
        <w:trPr>
          <w:trHeight w:val="64"/>
        </w:trPr>
        <w:tc>
          <w:tcPr>
            <w:tcW w:w="6946" w:type="dxa"/>
          </w:tcPr>
          <w:p w14:paraId="6E222A6C" w14:textId="01D90D58" w:rsidR="00E406E4" w:rsidRPr="00424D79" w:rsidRDefault="00E406E4" w:rsidP="00B244FD">
            <w:pPr>
              <w:pStyle w:val="Tabletext"/>
              <w:rPr>
                <w:rFonts w:ascii="Cambria" w:hAnsi="Cambria"/>
                <w:color w:val="auto"/>
                <w:sz w:val="20"/>
                <w:szCs w:val="20"/>
              </w:rPr>
            </w:pPr>
            <w:r w:rsidRPr="00424D79">
              <w:rPr>
                <w:rFonts w:ascii="Cambria" w:hAnsi="Cambria"/>
                <w:color w:val="auto"/>
                <w:sz w:val="20"/>
                <w:szCs w:val="20"/>
              </w:rPr>
              <w:t>Do workers have the freedom to terminate employment at any time without a penalty?</w:t>
            </w:r>
          </w:p>
        </w:tc>
        <w:tc>
          <w:tcPr>
            <w:tcW w:w="2977" w:type="dxa"/>
          </w:tcPr>
          <w:p w14:paraId="2FC25B7C" w14:textId="77777777" w:rsidR="00E406E4" w:rsidRPr="00424D79" w:rsidRDefault="00E406E4" w:rsidP="00B244FD">
            <w:pPr>
              <w:pStyle w:val="Tabletext"/>
              <w:rPr>
                <w:rFonts w:ascii="Cambria" w:hAnsi="Cambria"/>
                <w:color w:val="auto"/>
                <w:sz w:val="20"/>
                <w:szCs w:val="20"/>
              </w:rPr>
            </w:pPr>
          </w:p>
        </w:tc>
      </w:tr>
      <w:tr w:rsidR="00424D79" w:rsidRPr="00424D79" w14:paraId="2F4496B6" w14:textId="77777777" w:rsidTr="00AF36DB">
        <w:trPr>
          <w:trHeight w:val="89"/>
        </w:trPr>
        <w:tc>
          <w:tcPr>
            <w:tcW w:w="6946" w:type="dxa"/>
          </w:tcPr>
          <w:p w14:paraId="7AEDE489" w14:textId="131DBACC" w:rsidR="009E67AD" w:rsidRPr="00424D79" w:rsidRDefault="00C03D67" w:rsidP="00B244FD">
            <w:pPr>
              <w:pStyle w:val="Tabletext"/>
              <w:rPr>
                <w:rFonts w:ascii="Cambria" w:hAnsi="Cambria"/>
                <w:color w:val="auto"/>
                <w:sz w:val="20"/>
                <w:szCs w:val="20"/>
              </w:rPr>
            </w:pPr>
            <w:r w:rsidRPr="00424D79">
              <w:rPr>
                <w:rFonts w:ascii="Cambria" w:hAnsi="Cambria"/>
                <w:color w:val="auto"/>
                <w:sz w:val="20"/>
                <w:szCs w:val="20"/>
              </w:rPr>
              <w:lastRenderedPageBreak/>
              <w:t>Are</w:t>
            </w:r>
            <w:r w:rsidR="00CB6CAC" w:rsidRPr="00424D79">
              <w:rPr>
                <w:rFonts w:ascii="Cambria" w:hAnsi="Cambria"/>
                <w:color w:val="auto"/>
                <w:sz w:val="20"/>
                <w:szCs w:val="20"/>
              </w:rPr>
              <w:t xml:space="preserve"> workers</w:t>
            </w:r>
            <w:r w:rsidR="009E67AD" w:rsidRPr="00424D79">
              <w:rPr>
                <w:rFonts w:ascii="Cambria" w:hAnsi="Cambria"/>
                <w:color w:val="auto"/>
                <w:sz w:val="20"/>
                <w:szCs w:val="20"/>
              </w:rPr>
              <w:t xml:space="preserve"> documents retain</w:t>
            </w:r>
            <w:r w:rsidR="00CB6CAC" w:rsidRPr="00424D79">
              <w:rPr>
                <w:rFonts w:ascii="Cambria" w:hAnsi="Cambria"/>
                <w:color w:val="auto"/>
                <w:sz w:val="20"/>
                <w:szCs w:val="20"/>
              </w:rPr>
              <w:t>ed at the workplace</w:t>
            </w:r>
            <w:r w:rsidR="009E67AD" w:rsidRPr="00424D79">
              <w:rPr>
                <w:rFonts w:ascii="Cambria" w:hAnsi="Cambria"/>
                <w:color w:val="auto"/>
                <w:sz w:val="20"/>
                <w:szCs w:val="20"/>
              </w:rPr>
              <w:t xml:space="preserve">? If so, how are documents stored and </w:t>
            </w:r>
            <w:r w:rsidR="00CB6CAC" w:rsidRPr="00424D79">
              <w:rPr>
                <w:rFonts w:ascii="Cambria" w:hAnsi="Cambria"/>
                <w:color w:val="auto"/>
                <w:sz w:val="20"/>
                <w:szCs w:val="20"/>
              </w:rPr>
              <w:t>is there</w:t>
            </w:r>
            <w:r w:rsidR="009E67AD" w:rsidRPr="00424D79">
              <w:rPr>
                <w:rFonts w:ascii="Cambria" w:hAnsi="Cambria"/>
                <w:color w:val="auto"/>
                <w:sz w:val="20"/>
                <w:szCs w:val="20"/>
              </w:rPr>
              <w:t xml:space="preserve"> a policy to manage access?</w:t>
            </w:r>
          </w:p>
        </w:tc>
        <w:tc>
          <w:tcPr>
            <w:tcW w:w="2977" w:type="dxa"/>
          </w:tcPr>
          <w:p w14:paraId="1365463F" w14:textId="77777777" w:rsidR="009E67AD" w:rsidRPr="00424D79" w:rsidRDefault="009E67AD" w:rsidP="00B244FD">
            <w:pPr>
              <w:pStyle w:val="Tabletext"/>
              <w:rPr>
                <w:rFonts w:ascii="Cambria" w:hAnsi="Cambria"/>
                <w:color w:val="auto"/>
                <w:sz w:val="20"/>
                <w:szCs w:val="20"/>
              </w:rPr>
            </w:pPr>
          </w:p>
        </w:tc>
      </w:tr>
      <w:tr w:rsidR="00424D79" w:rsidRPr="00424D79" w14:paraId="00B85886" w14:textId="77777777" w:rsidTr="00AF36DB">
        <w:trPr>
          <w:trHeight w:val="283"/>
        </w:trPr>
        <w:tc>
          <w:tcPr>
            <w:tcW w:w="6946" w:type="dxa"/>
          </w:tcPr>
          <w:p w14:paraId="0637A75E" w14:textId="50916872" w:rsidR="001D479D" w:rsidRPr="00424D79" w:rsidRDefault="00C03D67" w:rsidP="00B244FD">
            <w:pPr>
              <w:pStyle w:val="Tabletext"/>
              <w:rPr>
                <w:rFonts w:ascii="Cambria" w:hAnsi="Cambria"/>
                <w:color w:val="auto"/>
                <w:sz w:val="20"/>
                <w:szCs w:val="20"/>
              </w:rPr>
            </w:pPr>
            <w:r w:rsidRPr="00424D79">
              <w:rPr>
                <w:rFonts w:ascii="Cambria" w:hAnsi="Cambria"/>
                <w:color w:val="auto"/>
                <w:sz w:val="20"/>
                <w:szCs w:val="20"/>
              </w:rPr>
              <w:t>Are there</w:t>
            </w:r>
            <w:r w:rsidR="004B2742" w:rsidRPr="00424D79">
              <w:rPr>
                <w:rFonts w:ascii="Cambria" w:hAnsi="Cambria"/>
                <w:color w:val="auto"/>
                <w:sz w:val="20"/>
                <w:szCs w:val="20"/>
              </w:rPr>
              <w:t xml:space="preserve"> policies and procedures</w:t>
            </w:r>
            <w:r w:rsidR="001D479D" w:rsidRPr="00424D79">
              <w:rPr>
                <w:rFonts w:ascii="Cambria" w:hAnsi="Cambria"/>
                <w:color w:val="auto"/>
                <w:sz w:val="20"/>
                <w:szCs w:val="20"/>
              </w:rPr>
              <w:t xml:space="preserve"> in place to safeguard victims </w:t>
            </w:r>
            <w:r w:rsidR="004B2742" w:rsidRPr="00424D79">
              <w:rPr>
                <w:rFonts w:ascii="Cambria" w:hAnsi="Cambria"/>
                <w:color w:val="auto"/>
                <w:sz w:val="20"/>
                <w:szCs w:val="20"/>
              </w:rPr>
              <w:t>of forced labour</w:t>
            </w:r>
            <w:r w:rsidR="001D479D" w:rsidRPr="00424D79">
              <w:rPr>
                <w:rFonts w:ascii="Cambria" w:hAnsi="Cambria"/>
                <w:color w:val="auto"/>
                <w:sz w:val="20"/>
                <w:szCs w:val="20"/>
              </w:rPr>
              <w:t>?</w:t>
            </w:r>
          </w:p>
        </w:tc>
        <w:tc>
          <w:tcPr>
            <w:tcW w:w="2977" w:type="dxa"/>
          </w:tcPr>
          <w:p w14:paraId="201C821D" w14:textId="77777777" w:rsidR="001D479D" w:rsidRPr="00424D79" w:rsidRDefault="001D479D" w:rsidP="00B244FD">
            <w:pPr>
              <w:pStyle w:val="Tabletext"/>
              <w:rPr>
                <w:rFonts w:ascii="Cambria" w:hAnsi="Cambria"/>
                <w:color w:val="auto"/>
                <w:sz w:val="20"/>
                <w:szCs w:val="20"/>
              </w:rPr>
            </w:pPr>
          </w:p>
        </w:tc>
      </w:tr>
      <w:tr w:rsidR="00424D79" w:rsidRPr="00424D79" w14:paraId="2360E73A" w14:textId="77777777" w:rsidTr="00424D79">
        <w:trPr>
          <w:trHeight w:val="294"/>
        </w:trPr>
        <w:tc>
          <w:tcPr>
            <w:tcW w:w="9923" w:type="dxa"/>
            <w:gridSpan w:val="2"/>
            <w:shd w:val="clear" w:color="auto" w:fill="C6C6C6" w:themeFill="background2"/>
          </w:tcPr>
          <w:p w14:paraId="3B28B2D2" w14:textId="77777777" w:rsidR="001D479D" w:rsidRPr="00424D79" w:rsidRDefault="001D479D">
            <w:pPr>
              <w:pStyle w:val="Heading4"/>
              <w:rPr>
                <w:rFonts w:ascii="Cambria" w:hAnsi="Cambria"/>
                <w:b/>
                <w:bCs/>
                <w:color w:val="auto"/>
                <w:szCs w:val="20"/>
              </w:rPr>
            </w:pPr>
            <w:r w:rsidRPr="00424D79">
              <w:rPr>
                <w:rFonts w:ascii="Cambria" w:hAnsi="Cambria"/>
                <w:b/>
                <w:bCs/>
                <w:color w:val="auto"/>
                <w:szCs w:val="20"/>
              </w:rPr>
              <w:t>Child labour</w:t>
            </w:r>
          </w:p>
        </w:tc>
      </w:tr>
      <w:tr w:rsidR="00424D79" w:rsidRPr="00424D79" w14:paraId="7728D0F1" w14:textId="77777777" w:rsidTr="00AF36DB">
        <w:trPr>
          <w:trHeight w:val="40"/>
        </w:trPr>
        <w:tc>
          <w:tcPr>
            <w:tcW w:w="6946" w:type="dxa"/>
          </w:tcPr>
          <w:p w14:paraId="57935F34" w14:textId="4960259B" w:rsidR="001D479D" w:rsidRPr="00424D79" w:rsidRDefault="00C03D67" w:rsidP="00B244FD">
            <w:pPr>
              <w:pStyle w:val="Tabletext"/>
              <w:rPr>
                <w:rFonts w:ascii="Cambria" w:hAnsi="Cambria"/>
                <w:color w:val="auto"/>
                <w:sz w:val="20"/>
                <w:szCs w:val="20"/>
              </w:rPr>
            </w:pPr>
            <w:r w:rsidRPr="00424D79">
              <w:rPr>
                <w:rFonts w:ascii="Cambria" w:hAnsi="Cambria"/>
                <w:color w:val="auto"/>
                <w:sz w:val="20"/>
                <w:szCs w:val="20"/>
              </w:rPr>
              <w:t>Is there</w:t>
            </w:r>
            <w:r w:rsidR="001D479D" w:rsidRPr="00424D79">
              <w:rPr>
                <w:rFonts w:ascii="Cambria" w:hAnsi="Cambria"/>
                <w:color w:val="auto"/>
                <w:sz w:val="20"/>
                <w:szCs w:val="20"/>
              </w:rPr>
              <w:t xml:space="preserve"> a procedure in place for checking the age of workers and ensuring they are above minimum age for employment?</w:t>
            </w:r>
          </w:p>
        </w:tc>
        <w:tc>
          <w:tcPr>
            <w:tcW w:w="2977" w:type="dxa"/>
          </w:tcPr>
          <w:p w14:paraId="4BB84480" w14:textId="77777777" w:rsidR="001D479D" w:rsidRPr="00424D79" w:rsidRDefault="001D479D" w:rsidP="00B244FD">
            <w:pPr>
              <w:pStyle w:val="Tabletext"/>
              <w:rPr>
                <w:rFonts w:ascii="Cambria" w:hAnsi="Cambria"/>
                <w:color w:val="auto"/>
                <w:sz w:val="20"/>
                <w:szCs w:val="20"/>
              </w:rPr>
            </w:pPr>
          </w:p>
        </w:tc>
      </w:tr>
      <w:tr w:rsidR="00424D79" w:rsidRPr="00424D79" w14:paraId="57CEE901" w14:textId="77777777" w:rsidTr="00AF36DB">
        <w:trPr>
          <w:trHeight w:val="13"/>
        </w:trPr>
        <w:tc>
          <w:tcPr>
            <w:tcW w:w="6946" w:type="dxa"/>
          </w:tcPr>
          <w:p w14:paraId="73E4A3B6" w14:textId="337F7044" w:rsidR="001D479D" w:rsidRPr="00424D79" w:rsidRDefault="00C03D67" w:rsidP="00B244FD">
            <w:pPr>
              <w:pStyle w:val="Tabletext"/>
              <w:rPr>
                <w:rFonts w:ascii="Cambria" w:hAnsi="Cambria"/>
                <w:color w:val="auto"/>
                <w:sz w:val="20"/>
                <w:szCs w:val="20"/>
              </w:rPr>
            </w:pPr>
            <w:r w:rsidRPr="00424D79">
              <w:rPr>
                <w:rFonts w:ascii="Cambria" w:hAnsi="Cambria"/>
                <w:color w:val="auto"/>
                <w:sz w:val="20"/>
                <w:szCs w:val="20"/>
              </w:rPr>
              <w:t>Are there</w:t>
            </w:r>
            <w:r w:rsidR="004B2742" w:rsidRPr="00424D79">
              <w:rPr>
                <w:rFonts w:ascii="Cambria" w:hAnsi="Cambria"/>
                <w:color w:val="auto"/>
                <w:sz w:val="20"/>
                <w:szCs w:val="20"/>
              </w:rPr>
              <w:t xml:space="preserve"> policies and procedures in place to ensure </w:t>
            </w:r>
            <w:r w:rsidR="00F961D6" w:rsidRPr="00424D79">
              <w:rPr>
                <w:rFonts w:ascii="Cambria" w:hAnsi="Cambria"/>
                <w:color w:val="auto"/>
                <w:sz w:val="20"/>
                <w:szCs w:val="20"/>
              </w:rPr>
              <w:t>that</w:t>
            </w:r>
            <w:r w:rsidR="001D479D" w:rsidRPr="00424D79">
              <w:rPr>
                <w:rFonts w:ascii="Cambria" w:hAnsi="Cambria"/>
                <w:color w:val="auto"/>
                <w:sz w:val="20"/>
                <w:szCs w:val="20"/>
              </w:rPr>
              <w:t xml:space="preserve"> children under 18 </w:t>
            </w:r>
            <w:r w:rsidR="00F961D6" w:rsidRPr="00424D79">
              <w:rPr>
                <w:rFonts w:ascii="Cambria" w:hAnsi="Cambria"/>
                <w:color w:val="auto"/>
                <w:sz w:val="20"/>
                <w:szCs w:val="20"/>
              </w:rPr>
              <w:t>are not engaged in</w:t>
            </w:r>
            <w:r w:rsidR="001D479D" w:rsidRPr="00424D79">
              <w:rPr>
                <w:rFonts w:ascii="Cambria" w:hAnsi="Cambria"/>
                <w:color w:val="auto"/>
                <w:sz w:val="20"/>
                <w:szCs w:val="20"/>
              </w:rPr>
              <w:t xml:space="preserve"> hazardous work</w:t>
            </w:r>
            <w:r w:rsidR="00F961D6" w:rsidRPr="00424D79">
              <w:rPr>
                <w:rFonts w:ascii="Cambria" w:hAnsi="Cambria"/>
                <w:color w:val="auto"/>
                <w:sz w:val="20"/>
                <w:szCs w:val="20"/>
              </w:rPr>
              <w:t>?</w:t>
            </w:r>
          </w:p>
        </w:tc>
        <w:tc>
          <w:tcPr>
            <w:tcW w:w="2977" w:type="dxa"/>
          </w:tcPr>
          <w:p w14:paraId="25696831" w14:textId="77777777" w:rsidR="001D479D" w:rsidRPr="00424D79" w:rsidRDefault="001D479D" w:rsidP="00B244FD">
            <w:pPr>
              <w:pStyle w:val="Tabletext"/>
              <w:rPr>
                <w:rFonts w:ascii="Cambria" w:hAnsi="Cambria"/>
                <w:color w:val="auto"/>
                <w:sz w:val="20"/>
                <w:szCs w:val="20"/>
              </w:rPr>
            </w:pPr>
          </w:p>
        </w:tc>
      </w:tr>
      <w:tr w:rsidR="00424D79" w:rsidRPr="00424D79" w14:paraId="563EAECA" w14:textId="77777777" w:rsidTr="00AF36DB">
        <w:trPr>
          <w:trHeight w:val="413"/>
        </w:trPr>
        <w:tc>
          <w:tcPr>
            <w:tcW w:w="6946" w:type="dxa"/>
          </w:tcPr>
          <w:p w14:paraId="37CDB6F6" w14:textId="6E498EE1" w:rsidR="001D479D" w:rsidRPr="00424D79" w:rsidRDefault="001D479D" w:rsidP="00B244FD">
            <w:pPr>
              <w:pStyle w:val="Tabletext"/>
              <w:rPr>
                <w:rFonts w:ascii="Cambria" w:hAnsi="Cambria"/>
                <w:color w:val="auto"/>
                <w:sz w:val="20"/>
                <w:szCs w:val="20"/>
              </w:rPr>
            </w:pPr>
            <w:r w:rsidRPr="00424D79">
              <w:rPr>
                <w:rFonts w:ascii="Cambria" w:hAnsi="Cambria"/>
                <w:color w:val="auto"/>
                <w:sz w:val="20"/>
                <w:szCs w:val="20"/>
              </w:rPr>
              <w:t xml:space="preserve">Are risk assessments out </w:t>
            </w:r>
            <w:r w:rsidR="00F961D6" w:rsidRPr="00424D79">
              <w:rPr>
                <w:rFonts w:ascii="Cambria" w:hAnsi="Cambria"/>
                <w:color w:val="auto"/>
                <w:sz w:val="20"/>
                <w:szCs w:val="20"/>
              </w:rPr>
              <w:t>in relation to</w:t>
            </w:r>
            <w:r w:rsidRPr="00424D79">
              <w:rPr>
                <w:rFonts w:ascii="Cambria" w:hAnsi="Cambria"/>
                <w:color w:val="auto"/>
                <w:sz w:val="20"/>
                <w:szCs w:val="20"/>
              </w:rPr>
              <w:t xml:space="preserve"> the employment of persons under 18 years of age?</w:t>
            </w:r>
          </w:p>
        </w:tc>
        <w:tc>
          <w:tcPr>
            <w:tcW w:w="2977" w:type="dxa"/>
          </w:tcPr>
          <w:p w14:paraId="69F0CEE9" w14:textId="77777777" w:rsidR="001D479D" w:rsidRPr="00424D79" w:rsidRDefault="001D479D" w:rsidP="00B244FD">
            <w:pPr>
              <w:pStyle w:val="Tabletext"/>
              <w:rPr>
                <w:rFonts w:ascii="Cambria" w:hAnsi="Cambria"/>
                <w:color w:val="auto"/>
                <w:sz w:val="20"/>
                <w:szCs w:val="20"/>
              </w:rPr>
            </w:pPr>
          </w:p>
        </w:tc>
      </w:tr>
      <w:tr w:rsidR="00424D79" w:rsidRPr="00424D79" w14:paraId="101406FA" w14:textId="77777777" w:rsidTr="00AF36DB">
        <w:trPr>
          <w:trHeight w:val="13"/>
        </w:trPr>
        <w:tc>
          <w:tcPr>
            <w:tcW w:w="6946" w:type="dxa"/>
          </w:tcPr>
          <w:p w14:paraId="3DC455AC" w14:textId="77777777" w:rsidR="001D479D" w:rsidRPr="00424D79" w:rsidRDefault="001D479D" w:rsidP="00B244FD">
            <w:pPr>
              <w:pStyle w:val="Tabletext"/>
              <w:rPr>
                <w:rFonts w:ascii="Cambria" w:hAnsi="Cambria"/>
                <w:color w:val="auto"/>
                <w:sz w:val="20"/>
                <w:szCs w:val="20"/>
              </w:rPr>
            </w:pPr>
            <w:r w:rsidRPr="00424D79">
              <w:rPr>
                <w:rFonts w:ascii="Cambria" w:hAnsi="Cambria"/>
                <w:color w:val="auto"/>
                <w:sz w:val="20"/>
                <w:szCs w:val="20"/>
              </w:rPr>
              <w:t>Is there regular monitoring of health, working conditions and hours of work for employees under 18 years of age?</w:t>
            </w:r>
          </w:p>
        </w:tc>
        <w:tc>
          <w:tcPr>
            <w:tcW w:w="2977" w:type="dxa"/>
          </w:tcPr>
          <w:p w14:paraId="30177C9B" w14:textId="77777777" w:rsidR="001D479D" w:rsidRPr="00424D79" w:rsidRDefault="001D479D" w:rsidP="00B244FD">
            <w:pPr>
              <w:pStyle w:val="Tabletext"/>
              <w:rPr>
                <w:rFonts w:ascii="Cambria" w:hAnsi="Cambria"/>
                <w:color w:val="auto"/>
                <w:sz w:val="20"/>
                <w:szCs w:val="20"/>
              </w:rPr>
            </w:pPr>
          </w:p>
        </w:tc>
      </w:tr>
      <w:tr w:rsidR="00424D79" w:rsidRPr="00424D79" w14:paraId="4F4CDD72" w14:textId="77777777" w:rsidTr="00424D79">
        <w:trPr>
          <w:trHeight w:val="306"/>
        </w:trPr>
        <w:tc>
          <w:tcPr>
            <w:tcW w:w="9923" w:type="dxa"/>
            <w:gridSpan w:val="2"/>
            <w:shd w:val="clear" w:color="auto" w:fill="C6C6C6" w:themeFill="background2"/>
          </w:tcPr>
          <w:p w14:paraId="6B5C4EED" w14:textId="77777777" w:rsidR="001D479D" w:rsidRPr="00424D79" w:rsidRDefault="001D479D">
            <w:pPr>
              <w:pStyle w:val="Heading4"/>
              <w:rPr>
                <w:rFonts w:ascii="Cambria" w:hAnsi="Cambria"/>
                <w:b/>
                <w:bCs/>
                <w:color w:val="auto"/>
                <w:szCs w:val="20"/>
              </w:rPr>
            </w:pPr>
            <w:r w:rsidRPr="00424D79">
              <w:rPr>
                <w:rFonts w:ascii="Cambria" w:hAnsi="Cambria"/>
                <w:b/>
                <w:bCs/>
                <w:color w:val="auto"/>
                <w:szCs w:val="20"/>
              </w:rPr>
              <w:t>Non-discrimination</w:t>
            </w:r>
          </w:p>
        </w:tc>
      </w:tr>
      <w:tr w:rsidR="00424D79" w:rsidRPr="00424D79" w14:paraId="6F7C3982" w14:textId="77777777" w:rsidTr="00AF36DB">
        <w:trPr>
          <w:trHeight w:val="168"/>
        </w:trPr>
        <w:tc>
          <w:tcPr>
            <w:tcW w:w="6946" w:type="dxa"/>
          </w:tcPr>
          <w:p w14:paraId="52D84849" w14:textId="77777777" w:rsidR="001D479D" w:rsidRPr="00424D79" w:rsidRDefault="001D479D" w:rsidP="00B244FD">
            <w:pPr>
              <w:pStyle w:val="Tabletext"/>
              <w:rPr>
                <w:rFonts w:ascii="Cambria" w:hAnsi="Cambria"/>
                <w:color w:val="auto"/>
                <w:sz w:val="20"/>
                <w:szCs w:val="20"/>
              </w:rPr>
            </w:pPr>
            <w:r w:rsidRPr="00424D79">
              <w:rPr>
                <w:rFonts w:ascii="Cambria" w:hAnsi="Cambria"/>
                <w:color w:val="auto"/>
                <w:sz w:val="20"/>
                <w:szCs w:val="20"/>
              </w:rPr>
              <w:t xml:space="preserve">Are there procedures in place to prevent discrimination during hiring processes, payment of wages, training, promotion, allocation of job assignments, disciplinary </w:t>
            </w:r>
            <w:proofErr w:type="gramStart"/>
            <w:r w:rsidRPr="00424D79">
              <w:rPr>
                <w:rFonts w:ascii="Cambria" w:hAnsi="Cambria"/>
                <w:color w:val="auto"/>
                <w:sz w:val="20"/>
                <w:szCs w:val="20"/>
              </w:rPr>
              <w:t>action</w:t>
            </w:r>
            <w:proofErr w:type="gramEnd"/>
            <w:r w:rsidRPr="00424D79">
              <w:rPr>
                <w:rFonts w:ascii="Cambria" w:hAnsi="Cambria"/>
                <w:color w:val="auto"/>
                <w:sz w:val="20"/>
                <w:szCs w:val="20"/>
              </w:rPr>
              <w:t xml:space="preserve"> and termination of employment?</w:t>
            </w:r>
          </w:p>
        </w:tc>
        <w:tc>
          <w:tcPr>
            <w:tcW w:w="2977" w:type="dxa"/>
          </w:tcPr>
          <w:p w14:paraId="4E5A0B9C" w14:textId="77777777" w:rsidR="001D479D" w:rsidRPr="00424D79" w:rsidRDefault="001D479D" w:rsidP="00B244FD">
            <w:pPr>
              <w:pStyle w:val="Tabletext"/>
              <w:rPr>
                <w:rFonts w:ascii="Cambria" w:hAnsi="Cambria"/>
                <w:color w:val="auto"/>
                <w:sz w:val="20"/>
                <w:szCs w:val="20"/>
              </w:rPr>
            </w:pPr>
          </w:p>
        </w:tc>
      </w:tr>
      <w:tr w:rsidR="00424D79" w:rsidRPr="00424D79" w14:paraId="0C906BE2" w14:textId="77777777" w:rsidTr="00424D79">
        <w:trPr>
          <w:trHeight w:val="230"/>
        </w:trPr>
        <w:tc>
          <w:tcPr>
            <w:tcW w:w="9923" w:type="dxa"/>
            <w:gridSpan w:val="2"/>
            <w:shd w:val="clear" w:color="auto" w:fill="C6C6C6" w:themeFill="background2"/>
          </w:tcPr>
          <w:p w14:paraId="0BB72844" w14:textId="77777777" w:rsidR="001D479D" w:rsidRPr="00424D79" w:rsidRDefault="001D479D">
            <w:pPr>
              <w:pStyle w:val="Heading4"/>
              <w:rPr>
                <w:rFonts w:ascii="Cambria" w:hAnsi="Cambria"/>
                <w:b/>
                <w:bCs/>
                <w:color w:val="auto"/>
                <w:szCs w:val="20"/>
              </w:rPr>
            </w:pPr>
            <w:r w:rsidRPr="00424D79">
              <w:rPr>
                <w:rFonts w:ascii="Cambria" w:hAnsi="Cambria"/>
                <w:b/>
                <w:bCs/>
                <w:color w:val="auto"/>
                <w:szCs w:val="20"/>
              </w:rPr>
              <w:t>Freedom of association and collective bargaining</w:t>
            </w:r>
          </w:p>
        </w:tc>
      </w:tr>
      <w:tr w:rsidR="00424D79" w:rsidRPr="00424D79" w14:paraId="2E3C07B0" w14:textId="77777777" w:rsidTr="00AF36DB">
        <w:trPr>
          <w:trHeight w:val="13"/>
        </w:trPr>
        <w:tc>
          <w:tcPr>
            <w:tcW w:w="6946" w:type="dxa"/>
          </w:tcPr>
          <w:p w14:paraId="1B8772E7" w14:textId="77777777" w:rsidR="001D479D" w:rsidRPr="00424D79" w:rsidRDefault="001D479D" w:rsidP="00B244FD">
            <w:pPr>
              <w:pStyle w:val="Tabletext"/>
              <w:rPr>
                <w:rFonts w:ascii="Cambria" w:hAnsi="Cambria"/>
                <w:color w:val="auto"/>
                <w:sz w:val="20"/>
                <w:szCs w:val="20"/>
              </w:rPr>
            </w:pPr>
            <w:r w:rsidRPr="00424D79">
              <w:rPr>
                <w:rFonts w:ascii="Cambria" w:hAnsi="Cambria"/>
                <w:color w:val="auto"/>
                <w:sz w:val="20"/>
                <w:szCs w:val="20"/>
              </w:rPr>
              <w:t>Do you recognise the right of workers to form or join trade unions and bargain collectively?</w:t>
            </w:r>
          </w:p>
        </w:tc>
        <w:tc>
          <w:tcPr>
            <w:tcW w:w="2977" w:type="dxa"/>
          </w:tcPr>
          <w:p w14:paraId="364FCB6E" w14:textId="77777777" w:rsidR="001D479D" w:rsidRPr="00424D79" w:rsidRDefault="001D479D" w:rsidP="00B244FD">
            <w:pPr>
              <w:pStyle w:val="Tabletext"/>
              <w:rPr>
                <w:rFonts w:ascii="Cambria" w:hAnsi="Cambria"/>
                <w:color w:val="auto"/>
                <w:sz w:val="20"/>
                <w:szCs w:val="20"/>
              </w:rPr>
            </w:pPr>
          </w:p>
        </w:tc>
      </w:tr>
      <w:tr w:rsidR="00424D79" w:rsidRPr="00424D79" w14:paraId="2D65F81F" w14:textId="77777777" w:rsidTr="00AF36DB">
        <w:trPr>
          <w:trHeight w:val="13"/>
        </w:trPr>
        <w:tc>
          <w:tcPr>
            <w:tcW w:w="6946" w:type="dxa"/>
          </w:tcPr>
          <w:p w14:paraId="4FFFC4C7" w14:textId="3C9C2F60" w:rsidR="001D479D" w:rsidRPr="00424D79" w:rsidRDefault="00591511" w:rsidP="00B244FD">
            <w:pPr>
              <w:pStyle w:val="Tabletext"/>
              <w:rPr>
                <w:rFonts w:ascii="Cambria" w:hAnsi="Cambria"/>
                <w:color w:val="auto"/>
                <w:sz w:val="20"/>
                <w:szCs w:val="20"/>
              </w:rPr>
            </w:pPr>
            <w:r w:rsidRPr="00424D79">
              <w:rPr>
                <w:rFonts w:ascii="Cambria" w:hAnsi="Cambria"/>
                <w:color w:val="auto"/>
                <w:sz w:val="20"/>
                <w:szCs w:val="20"/>
              </w:rPr>
              <w:t>Is there a trade union</w:t>
            </w:r>
            <w:r w:rsidR="00405959" w:rsidRPr="00424D79">
              <w:rPr>
                <w:rFonts w:ascii="Cambria" w:hAnsi="Cambria"/>
                <w:color w:val="auto"/>
                <w:sz w:val="20"/>
                <w:szCs w:val="20"/>
              </w:rPr>
              <w:t xml:space="preserve"> or other form of worker representative</w:t>
            </w:r>
            <w:r w:rsidRPr="00424D79">
              <w:rPr>
                <w:rFonts w:ascii="Cambria" w:hAnsi="Cambria"/>
                <w:color w:val="auto"/>
                <w:sz w:val="20"/>
                <w:szCs w:val="20"/>
              </w:rPr>
              <w:t xml:space="preserve"> in the workplace?</w:t>
            </w:r>
          </w:p>
        </w:tc>
        <w:tc>
          <w:tcPr>
            <w:tcW w:w="2977" w:type="dxa"/>
          </w:tcPr>
          <w:p w14:paraId="222CD7F8" w14:textId="77777777" w:rsidR="001D479D" w:rsidRPr="00424D79" w:rsidRDefault="001D479D" w:rsidP="00B244FD">
            <w:pPr>
              <w:pStyle w:val="Tabletext"/>
              <w:rPr>
                <w:rFonts w:ascii="Cambria" w:hAnsi="Cambria"/>
                <w:color w:val="auto"/>
                <w:sz w:val="20"/>
                <w:szCs w:val="20"/>
              </w:rPr>
            </w:pPr>
          </w:p>
        </w:tc>
      </w:tr>
      <w:tr w:rsidR="00424D79" w:rsidRPr="00424D79" w14:paraId="7CB00629" w14:textId="77777777" w:rsidTr="00424D79">
        <w:trPr>
          <w:trHeight w:val="332"/>
        </w:trPr>
        <w:tc>
          <w:tcPr>
            <w:tcW w:w="9923" w:type="dxa"/>
            <w:gridSpan w:val="2"/>
            <w:shd w:val="clear" w:color="auto" w:fill="C6C6C6" w:themeFill="background2"/>
          </w:tcPr>
          <w:p w14:paraId="3BEC8B7D" w14:textId="77777777" w:rsidR="001D479D" w:rsidRPr="00424D79" w:rsidRDefault="001D479D">
            <w:pPr>
              <w:pStyle w:val="Heading4"/>
              <w:rPr>
                <w:rFonts w:ascii="Cambria" w:hAnsi="Cambria"/>
                <w:b/>
                <w:bCs/>
                <w:color w:val="auto"/>
                <w:szCs w:val="20"/>
              </w:rPr>
            </w:pPr>
            <w:r w:rsidRPr="00424D79">
              <w:rPr>
                <w:rFonts w:ascii="Cambria" w:hAnsi="Cambria"/>
                <w:b/>
                <w:bCs/>
                <w:color w:val="auto"/>
                <w:szCs w:val="20"/>
              </w:rPr>
              <w:t>Occupational health and safety</w:t>
            </w:r>
          </w:p>
        </w:tc>
      </w:tr>
      <w:tr w:rsidR="00424D79" w:rsidRPr="00424D79" w14:paraId="1A2A7A79" w14:textId="77777777" w:rsidTr="00AF36DB">
        <w:trPr>
          <w:trHeight w:val="554"/>
        </w:trPr>
        <w:tc>
          <w:tcPr>
            <w:tcW w:w="6946" w:type="dxa"/>
          </w:tcPr>
          <w:p w14:paraId="07E9453D" w14:textId="77777777" w:rsidR="001D479D" w:rsidRPr="00424D79" w:rsidRDefault="001D479D" w:rsidP="00B244FD">
            <w:pPr>
              <w:pStyle w:val="Tabletext"/>
              <w:rPr>
                <w:rFonts w:ascii="Cambria" w:hAnsi="Cambria"/>
                <w:color w:val="auto"/>
                <w:sz w:val="20"/>
                <w:szCs w:val="20"/>
              </w:rPr>
            </w:pPr>
            <w:r w:rsidRPr="00424D79">
              <w:rPr>
                <w:rFonts w:ascii="Cambria" w:hAnsi="Cambria"/>
                <w:color w:val="auto"/>
                <w:sz w:val="20"/>
                <w:szCs w:val="20"/>
              </w:rPr>
              <w:t xml:space="preserve">Does the company take appropriate measures to prevent health and safety risks in the workplace by providing controls, preventative </w:t>
            </w:r>
            <w:proofErr w:type="gramStart"/>
            <w:r w:rsidRPr="00424D79">
              <w:rPr>
                <w:rFonts w:ascii="Cambria" w:hAnsi="Cambria"/>
                <w:color w:val="auto"/>
                <w:sz w:val="20"/>
                <w:szCs w:val="20"/>
              </w:rPr>
              <w:t>maintenance</w:t>
            </w:r>
            <w:proofErr w:type="gramEnd"/>
            <w:r w:rsidRPr="00424D79">
              <w:rPr>
                <w:rFonts w:ascii="Cambria" w:hAnsi="Cambria"/>
                <w:color w:val="auto"/>
                <w:sz w:val="20"/>
                <w:szCs w:val="20"/>
              </w:rPr>
              <w:t xml:space="preserve"> and safe work procedures?</w:t>
            </w:r>
          </w:p>
        </w:tc>
        <w:tc>
          <w:tcPr>
            <w:tcW w:w="2977" w:type="dxa"/>
          </w:tcPr>
          <w:p w14:paraId="1B11EFD5" w14:textId="77777777" w:rsidR="001D479D" w:rsidRPr="00424D79" w:rsidRDefault="001D479D" w:rsidP="00B244FD">
            <w:pPr>
              <w:pStyle w:val="Tabletext"/>
              <w:rPr>
                <w:rFonts w:ascii="Cambria" w:hAnsi="Cambria"/>
                <w:color w:val="auto"/>
                <w:sz w:val="20"/>
                <w:szCs w:val="20"/>
              </w:rPr>
            </w:pPr>
          </w:p>
        </w:tc>
      </w:tr>
      <w:tr w:rsidR="00424D79" w:rsidRPr="00424D79" w14:paraId="18BD9433" w14:textId="77777777" w:rsidTr="00AF36DB">
        <w:trPr>
          <w:trHeight w:val="84"/>
        </w:trPr>
        <w:tc>
          <w:tcPr>
            <w:tcW w:w="6946" w:type="dxa"/>
          </w:tcPr>
          <w:p w14:paraId="6AA9415B" w14:textId="77777777" w:rsidR="001D479D" w:rsidRPr="00424D79" w:rsidRDefault="001D479D" w:rsidP="00B244FD">
            <w:pPr>
              <w:pStyle w:val="Tabletext"/>
              <w:rPr>
                <w:rFonts w:ascii="Cambria" w:hAnsi="Cambria"/>
                <w:color w:val="auto"/>
                <w:sz w:val="20"/>
                <w:szCs w:val="20"/>
              </w:rPr>
            </w:pPr>
            <w:r w:rsidRPr="00424D79">
              <w:rPr>
                <w:rFonts w:ascii="Cambria" w:hAnsi="Cambria"/>
                <w:color w:val="auto"/>
                <w:sz w:val="20"/>
                <w:szCs w:val="20"/>
              </w:rPr>
              <w:t xml:space="preserve">Is the work environment safe and healthy, and are workers adequately protected from chemical, </w:t>
            </w:r>
            <w:proofErr w:type="gramStart"/>
            <w:r w:rsidRPr="00424D79">
              <w:rPr>
                <w:rFonts w:ascii="Cambria" w:hAnsi="Cambria"/>
                <w:color w:val="auto"/>
                <w:sz w:val="20"/>
                <w:szCs w:val="20"/>
              </w:rPr>
              <w:t>biological</w:t>
            </w:r>
            <w:proofErr w:type="gramEnd"/>
            <w:r w:rsidRPr="00424D79">
              <w:rPr>
                <w:rFonts w:ascii="Cambria" w:hAnsi="Cambria"/>
                <w:color w:val="auto"/>
                <w:sz w:val="20"/>
                <w:szCs w:val="20"/>
              </w:rPr>
              <w:t xml:space="preserve"> and physical hazards?</w:t>
            </w:r>
          </w:p>
        </w:tc>
        <w:tc>
          <w:tcPr>
            <w:tcW w:w="2977" w:type="dxa"/>
          </w:tcPr>
          <w:p w14:paraId="7A3D323F" w14:textId="77777777" w:rsidR="001D479D" w:rsidRPr="00424D79" w:rsidRDefault="001D479D" w:rsidP="00B244FD">
            <w:pPr>
              <w:pStyle w:val="Tabletext"/>
              <w:rPr>
                <w:rFonts w:ascii="Cambria" w:hAnsi="Cambria"/>
                <w:color w:val="auto"/>
                <w:sz w:val="20"/>
                <w:szCs w:val="20"/>
              </w:rPr>
            </w:pPr>
          </w:p>
        </w:tc>
      </w:tr>
      <w:tr w:rsidR="00424D79" w:rsidRPr="00424D79" w14:paraId="19D9D24A" w14:textId="77777777" w:rsidTr="00AF36DB">
        <w:trPr>
          <w:trHeight w:val="13"/>
        </w:trPr>
        <w:tc>
          <w:tcPr>
            <w:tcW w:w="6946" w:type="dxa"/>
          </w:tcPr>
          <w:p w14:paraId="3BEB1F00" w14:textId="77777777" w:rsidR="001D479D" w:rsidRPr="00424D79" w:rsidRDefault="001D479D" w:rsidP="00B244FD">
            <w:pPr>
              <w:pStyle w:val="Tabletext"/>
              <w:rPr>
                <w:rFonts w:ascii="Cambria" w:hAnsi="Cambria"/>
                <w:color w:val="auto"/>
                <w:sz w:val="20"/>
                <w:szCs w:val="20"/>
              </w:rPr>
            </w:pPr>
            <w:r w:rsidRPr="00424D79">
              <w:rPr>
                <w:rFonts w:ascii="Cambria" w:hAnsi="Cambria"/>
                <w:color w:val="auto"/>
                <w:sz w:val="20"/>
                <w:szCs w:val="20"/>
              </w:rPr>
              <w:t>In cases where hazards cannot be adequately controlled, are workers provided with PPE without charge?</w:t>
            </w:r>
          </w:p>
        </w:tc>
        <w:tc>
          <w:tcPr>
            <w:tcW w:w="2977" w:type="dxa"/>
          </w:tcPr>
          <w:p w14:paraId="46111EDD" w14:textId="77777777" w:rsidR="001D479D" w:rsidRPr="00424D79" w:rsidRDefault="001D479D" w:rsidP="00B244FD">
            <w:pPr>
              <w:pStyle w:val="Tabletext"/>
              <w:rPr>
                <w:rFonts w:ascii="Cambria" w:hAnsi="Cambria"/>
                <w:color w:val="auto"/>
                <w:sz w:val="20"/>
                <w:szCs w:val="20"/>
              </w:rPr>
            </w:pPr>
          </w:p>
        </w:tc>
      </w:tr>
      <w:tr w:rsidR="00424D79" w:rsidRPr="00424D79" w14:paraId="183E1231" w14:textId="77777777" w:rsidTr="00AF36DB">
        <w:trPr>
          <w:trHeight w:val="174"/>
        </w:trPr>
        <w:tc>
          <w:tcPr>
            <w:tcW w:w="6946" w:type="dxa"/>
          </w:tcPr>
          <w:p w14:paraId="546517BB" w14:textId="77777777" w:rsidR="001D479D" w:rsidRPr="00424D79" w:rsidRDefault="001D479D" w:rsidP="00B244FD">
            <w:pPr>
              <w:pStyle w:val="Tabletext"/>
              <w:rPr>
                <w:rFonts w:ascii="Cambria" w:hAnsi="Cambria"/>
                <w:color w:val="auto"/>
                <w:sz w:val="20"/>
                <w:szCs w:val="20"/>
              </w:rPr>
            </w:pPr>
            <w:r w:rsidRPr="00424D79">
              <w:rPr>
                <w:rFonts w:ascii="Cambria" w:hAnsi="Cambria"/>
                <w:color w:val="auto"/>
                <w:sz w:val="20"/>
                <w:szCs w:val="20"/>
              </w:rPr>
              <w:t>Is safety information and training on hazardous work provided to employees on a regular basis, and is this training repeated for new employees?</w:t>
            </w:r>
          </w:p>
        </w:tc>
        <w:tc>
          <w:tcPr>
            <w:tcW w:w="2977" w:type="dxa"/>
          </w:tcPr>
          <w:p w14:paraId="454C3946" w14:textId="77777777" w:rsidR="001D479D" w:rsidRPr="00424D79" w:rsidRDefault="001D479D" w:rsidP="00B244FD">
            <w:pPr>
              <w:pStyle w:val="Tabletext"/>
              <w:rPr>
                <w:rFonts w:ascii="Cambria" w:hAnsi="Cambria"/>
                <w:color w:val="auto"/>
                <w:sz w:val="20"/>
                <w:szCs w:val="20"/>
              </w:rPr>
            </w:pPr>
          </w:p>
        </w:tc>
      </w:tr>
      <w:tr w:rsidR="00424D79" w:rsidRPr="00424D79" w14:paraId="266520F8" w14:textId="77777777" w:rsidTr="00AF36DB">
        <w:trPr>
          <w:trHeight w:val="84"/>
        </w:trPr>
        <w:tc>
          <w:tcPr>
            <w:tcW w:w="6946" w:type="dxa"/>
          </w:tcPr>
          <w:p w14:paraId="204C9A86" w14:textId="5533671B" w:rsidR="001D479D" w:rsidRPr="00424D79" w:rsidRDefault="00E9561A" w:rsidP="00B244FD">
            <w:pPr>
              <w:pStyle w:val="Tabletext"/>
              <w:rPr>
                <w:rFonts w:ascii="Cambria" w:hAnsi="Cambria"/>
                <w:color w:val="auto"/>
                <w:sz w:val="20"/>
                <w:szCs w:val="20"/>
              </w:rPr>
            </w:pPr>
            <w:r w:rsidRPr="00424D79">
              <w:rPr>
                <w:rFonts w:ascii="Cambria" w:hAnsi="Cambria"/>
                <w:color w:val="auto"/>
                <w:sz w:val="20"/>
                <w:szCs w:val="20"/>
              </w:rPr>
              <w:t>Do you provide any accommodation for workers? If so, how do you ensure that living conditions are at an adequate standard?</w:t>
            </w:r>
          </w:p>
        </w:tc>
        <w:tc>
          <w:tcPr>
            <w:tcW w:w="2977" w:type="dxa"/>
          </w:tcPr>
          <w:p w14:paraId="35D0CD6A" w14:textId="26B14131" w:rsidR="001D479D" w:rsidRPr="00424D79" w:rsidRDefault="001D479D" w:rsidP="00B244FD">
            <w:pPr>
              <w:pStyle w:val="Tabletext"/>
              <w:rPr>
                <w:rFonts w:ascii="Cambria" w:hAnsi="Cambria"/>
                <w:color w:val="auto"/>
                <w:sz w:val="20"/>
                <w:szCs w:val="20"/>
              </w:rPr>
            </w:pPr>
          </w:p>
        </w:tc>
      </w:tr>
      <w:tr w:rsidR="00424D79" w:rsidRPr="00424D79" w14:paraId="4B1A9730" w14:textId="77777777" w:rsidTr="00AF36DB">
        <w:trPr>
          <w:trHeight w:val="13"/>
        </w:trPr>
        <w:tc>
          <w:tcPr>
            <w:tcW w:w="6946" w:type="dxa"/>
          </w:tcPr>
          <w:p w14:paraId="10AE8C2F" w14:textId="77777777" w:rsidR="001D479D" w:rsidRPr="00424D79" w:rsidRDefault="001D479D" w:rsidP="00B244FD">
            <w:pPr>
              <w:pStyle w:val="Tabletext"/>
              <w:rPr>
                <w:rFonts w:ascii="Cambria" w:hAnsi="Cambria"/>
                <w:color w:val="auto"/>
                <w:sz w:val="20"/>
                <w:szCs w:val="20"/>
              </w:rPr>
            </w:pPr>
            <w:r w:rsidRPr="00424D79">
              <w:rPr>
                <w:rFonts w:ascii="Cambria" w:hAnsi="Cambria"/>
                <w:color w:val="auto"/>
                <w:sz w:val="20"/>
                <w:szCs w:val="20"/>
              </w:rPr>
              <w:t>Are appropriate actions to prevent any form of gender-based violence and harassment within the workplace?</w:t>
            </w:r>
          </w:p>
        </w:tc>
        <w:tc>
          <w:tcPr>
            <w:tcW w:w="2977" w:type="dxa"/>
          </w:tcPr>
          <w:p w14:paraId="1344A27F" w14:textId="77777777" w:rsidR="001D479D" w:rsidRPr="00424D79" w:rsidRDefault="001D479D" w:rsidP="00B244FD">
            <w:pPr>
              <w:pStyle w:val="Tabletext"/>
              <w:rPr>
                <w:rFonts w:ascii="Cambria" w:hAnsi="Cambria"/>
                <w:color w:val="auto"/>
                <w:sz w:val="20"/>
                <w:szCs w:val="20"/>
              </w:rPr>
            </w:pPr>
          </w:p>
        </w:tc>
      </w:tr>
      <w:tr w:rsidR="00424D79" w:rsidRPr="00424D79" w14:paraId="2B129DD9" w14:textId="77777777" w:rsidTr="00424D79">
        <w:trPr>
          <w:trHeight w:val="320"/>
        </w:trPr>
        <w:tc>
          <w:tcPr>
            <w:tcW w:w="9923" w:type="dxa"/>
            <w:gridSpan w:val="2"/>
            <w:shd w:val="clear" w:color="auto" w:fill="C6C6C6" w:themeFill="background2"/>
          </w:tcPr>
          <w:p w14:paraId="5626D6FD" w14:textId="77777777" w:rsidR="001D479D" w:rsidRPr="00424D79" w:rsidRDefault="001D479D">
            <w:pPr>
              <w:pStyle w:val="Heading4"/>
              <w:rPr>
                <w:rFonts w:ascii="Cambria" w:hAnsi="Cambria"/>
                <w:b/>
                <w:bCs/>
                <w:color w:val="auto"/>
                <w:szCs w:val="20"/>
              </w:rPr>
            </w:pPr>
            <w:r w:rsidRPr="00424D79">
              <w:rPr>
                <w:rFonts w:ascii="Cambria" w:hAnsi="Cambria"/>
                <w:b/>
                <w:bCs/>
                <w:color w:val="auto"/>
                <w:szCs w:val="20"/>
              </w:rPr>
              <w:lastRenderedPageBreak/>
              <w:t>Community impacts</w:t>
            </w:r>
          </w:p>
        </w:tc>
      </w:tr>
      <w:tr w:rsidR="00424D79" w:rsidRPr="00424D79" w14:paraId="68F14063" w14:textId="77777777" w:rsidTr="00AF36DB">
        <w:trPr>
          <w:trHeight w:val="628"/>
        </w:trPr>
        <w:tc>
          <w:tcPr>
            <w:tcW w:w="6946" w:type="dxa"/>
          </w:tcPr>
          <w:p w14:paraId="043E63EE" w14:textId="7A772F51" w:rsidR="001D479D" w:rsidRPr="00424D79" w:rsidRDefault="001D479D" w:rsidP="00B244FD">
            <w:pPr>
              <w:pStyle w:val="Tabletext"/>
              <w:rPr>
                <w:rFonts w:ascii="Cambria" w:hAnsi="Cambria"/>
                <w:color w:val="auto"/>
                <w:sz w:val="20"/>
                <w:szCs w:val="20"/>
              </w:rPr>
            </w:pPr>
            <w:r w:rsidRPr="00424D79">
              <w:rPr>
                <w:rFonts w:ascii="Cambria" w:hAnsi="Cambria"/>
                <w:color w:val="auto"/>
                <w:sz w:val="20"/>
                <w:szCs w:val="20"/>
              </w:rPr>
              <w:t xml:space="preserve">Does you ensure that all affected owners and users of land or property have been </w:t>
            </w:r>
            <w:r w:rsidR="00573728" w:rsidRPr="00424D79">
              <w:rPr>
                <w:rFonts w:ascii="Cambria" w:hAnsi="Cambria"/>
                <w:color w:val="auto"/>
                <w:sz w:val="20"/>
                <w:szCs w:val="20"/>
              </w:rPr>
              <w:t>sufficiently</w:t>
            </w:r>
            <w:r w:rsidRPr="00424D79">
              <w:rPr>
                <w:rFonts w:ascii="Cambria" w:hAnsi="Cambria"/>
                <w:color w:val="auto"/>
                <w:sz w:val="20"/>
                <w:szCs w:val="20"/>
              </w:rPr>
              <w:t xml:space="preserve"> consulted and compensated before buying, </w:t>
            </w:r>
            <w:proofErr w:type="gramStart"/>
            <w:r w:rsidRPr="00424D79">
              <w:rPr>
                <w:rFonts w:ascii="Cambria" w:hAnsi="Cambria"/>
                <w:color w:val="auto"/>
                <w:sz w:val="20"/>
                <w:szCs w:val="20"/>
              </w:rPr>
              <w:t>renting</w:t>
            </w:r>
            <w:proofErr w:type="gramEnd"/>
            <w:r w:rsidRPr="00424D79">
              <w:rPr>
                <w:rFonts w:ascii="Cambria" w:hAnsi="Cambria"/>
                <w:color w:val="auto"/>
                <w:sz w:val="20"/>
                <w:szCs w:val="20"/>
              </w:rPr>
              <w:t xml:space="preserve"> or accessing land or property?</w:t>
            </w:r>
          </w:p>
        </w:tc>
        <w:tc>
          <w:tcPr>
            <w:tcW w:w="2977" w:type="dxa"/>
          </w:tcPr>
          <w:p w14:paraId="688C499F" w14:textId="77777777" w:rsidR="001D479D" w:rsidRPr="00424D79" w:rsidRDefault="001D479D" w:rsidP="00B244FD">
            <w:pPr>
              <w:pStyle w:val="Tabletext"/>
              <w:rPr>
                <w:rFonts w:ascii="Cambria" w:hAnsi="Cambria"/>
                <w:color w:val="auto"/>
                <w:sz w:val="20"/>
                <w:szCs w:val="20"/>
              </w:rPr>
            </w:pPr>
          </w:p>
        </w:tc>
      </w:tr>
      <w:tr w:rsidR="00424D79" w:rsidRPr="00424D79" w14:paraId="531315AB" w14:textId="77777777" w:rsidTr="00424D79">
        <w:trPr>
          <w:trHeight w:val="340"/>
        </w:trPr>
        <w:tc>
          <w:tcPr>
            <w:tcW w:w="9923" w:type="dxa"/>
            <w:gridSpan w:val="2"/>
            <w:shd w:val="clear" w:color="auto" w:fill="C6C6C6" w:themeFill="background2"/>
          </w:tcPr>
          <w:p w14:paraId="0A3FF7D3" w14:textId="77777777" w:rsidR="001D479D" w:rsidRPr="00424D79" w:rsidRDefault="001D479D">
            <w:pPr>
              <w:pStyle w:val="Heading4"/>
              <w:rPr>
                <w:rFonts w:ascii="Cambria" w:hAnsi="Cambria"/>
                <w:b/>
                <w:bCs/>
                <w:color w:val="auto"/>
                <w:szCs w:val="20"/>
              </w:rPr>
            </w:pPr>
            <w:r w:rsidRPr="00424D79">
              <w:rPr>
                <w:rFonts w:ascii="Cambria" w:hAnsi="Cambria"/>
                <w:b/>
                <w:bCs/>
                <w:color w:val="auto"/>
                <w:szCs w:val="20"/>
              </w:rPr>
              <w:t>Monitoring and reporting</w:t>
            </w:r>
          </w:p>
        </w:tc>
      </w:tr>
      <w:tr w:rsidR="00424D79" w:rsidRPr="00424D79" w14:paraId="2DFCFC5D" w14:textId="77777777" w:rsidTr="00AF36DB">
        <w:trPr>
          <w:trHeight w:val="249"/>
        </w:trPr>
        <w:tc>
          <w:tcPr>
            <w:tcW w:w="6946" w:type="dxa"/>
          </w:tcPr>
          <w:p w14:paraId="1E332DEB" w14:textId="77777777" w:rsidR="001D479D" w:rsidRPr="00424D79" w:rsidRDefault="001D479D" w:rsidP="00B244FD">
            <w:pPr>
              <w:pStyle w:val="Tabletext"/>
              <w:rPr>
                <w:rFonts w:ascii="Cambria" w:hAnsi="Cambria"/>
                <w:color w:val="auto"/>
                <w:sz w:val="20"/>
                <w:szCs w:val="20"/>
              </w:rPr>
            </w:pPr>
            <w:r w:rsidRPr="00424D79">
              <w:rPr>
                <w:rFonts w:ascii="Cambria" w:hAnsi="Cambria"/>
                <w:color w:val="auto"/>
                <w:sz w:val="20"/>
                <w:szCs w:val="20"/>
              </w:rPr>
              <w:t>Are primary supply chains monitored on an ongoing basis to identify significant changes and new risks or incidents?</w:t>
            </w:r>
          </w:p>
        </w:tc>
        <w:tc>
          <w:tcPr>
            <w:tcW w:w="2977" w:type="dxa"/>
          </w:tcPr>
          <w:p w14:paraId="2C756052" w14:textId="77777777" w:rsidR="001D479D" w:rsidRPr="00424D79" w:rsidRDefault="001D479D" w:rsidP="00B244FD">
            <w:pPr>
              <w:pStyle w:val="Tabletext"/>
              <w:rPr>
                <w:rFonts w:ascii="Cambria" w:hAnsi="Cambria"/>
                <w:color w:val="auto"/>
                <w:sz w:val="20"/>
                <w:szCs w:val="20"/>
              </w:rPr>
            </w:pPr>
          </w:p>
        </w:tc>
      </w:tr>
      <w:tr w:rsidR="00424D79" w:rsidRPr="00424D79" w14:paraId="30BCB214" w14:textId="77777777" w:rsidTr="00AF36DB">
        <w:trPr>
          <w:trHeight w:val="17"/>
        </w:trPr>
        <w:tc>
          <w:tcPr>
            <w:tcW w:w="6946" w:type="dxa"/>
          </w:tcPr>
          <w:p w14:paraId="5D6A35B4" w14:textId="77777777" w:rsidR="001D479D" w:rsidRPr="00424D79" w:rsidRDefault="001D479D" w:rsidP="00B244FD">
            <w:pPr>
              <w:pStyle w:val="Tabletext"/>
              <w:rPr>
                <w:rFonts w:ascii="Cambria" w:hAnsi="Cambria"/>
                <w:color w:val="auto"/>
                <w:sz w:val="20"/>
                <w:szCs w:val="20"/>
              </w:rPr>
            </w:pPr>
            <w:r w:rsidRPr="00424D79">
              <w:rPr>
                <w:rFonts w:ascii="Cambria" w:hAnsi="Cambria"/>
                <w:color w:val="auto"/>
                <w:sz w:val="20"/>
                <w:szCs w:val="20"/>
              </w:rPr>
              <w:t>Do you report on workforce composition, changes in production and identified labour issues at least every 6 months?</w:t>
            </w:r>
          </w:p>
        </w:tc>
        <w:tc>
          <w:tcPr>
            <w:tcW w:w="2977" w:type="dxa"/>
          </w:tcPr>
          <w:p w14:paraId="4E9B23E4" w14:textId="77777777" w:rsidR="001D479D" w:rsidRPr="00424D79" w:rsidRDefault="001D479D" w:rsidP="00B244FD">
            <w:pPr>
              <w:pStyle w:val="Tabletext"/>
              <w:rPr>
                <w:rFonts w:ascii="Cambria" w:hAnsi="Cambria"/>
                <w:color w:val="auto"/>
                <w:sz w:val="20"/>
                <w:szCs w:val="20"/>
              </w:rPr>
            </w:pPr>
          </w:p>
        </w:tc>
      </w:tr>
      <w:tr w:rsidR="00424D79" w:rsidRPr="00424D79" w14:paraId="484363FC" w14:textId="77777777" w:rsidTr="00AF36DB">
        <w:trPr>
          <w:trHeight w:val="628"/>
        </w:trPr>
        <w:tc>
          <w:tcPr>
            <w:tcW w:w="6946" w:type="dxa"/>
          </w:tcPr>
          <w:p w14:paraId="52087159" w14:textId="77777777" w:rsidR="001D479D" w:rsidRPr="00424D79" w:rsidRDefault="001D479D" w:rsidP="00B244FD">
            <w:pPr>
              <w:pStyle w:val="Tabletext"/>
              <w:rPr>
                <w:rFonts w:ascii="Cambria" w:hAnsi="Cambria"/>
                <w:color w:val="auto"/>
                <w:sz w:val="20"/>
                <w:szCs w:val="20"/>
              </w:rPr>
            </w:pPr>
            <w:r w:rsidRPr="00424D79">
              <w:rPr>
                <w:rFonts w:ascii="Cambria" w:hAnsi="Cambria"/>
                <w:color w:val="auto"/>
                <w:sz w:val="20"/>
                <w:szCs w:val="20"/>
              </w:rPr>
              <w:t>Are reporting mechanisms effective and do they protect workers who submit grievances from prejudice or retaliation?</w:t>
            </w:r>
          </w:p>
        </w:tc>
        <w:tc>
          <w:tcPr>
            <w:tcW w:w="2977" w:type="dxa"/>
          </w:tcPr>
          <w:p w14:paraId="28F13322" w14:textId="77777777" w:rsidR="001D479D" w:rsidRPr="00424D79" w:rsidRDefault="001D479D" w:rsidP="00B244FD">
            <w:pPr>
              <w:pStyle w:val="Tabletext"/>
              <w:rPr>
                <w:rFonts w:ascii="Cambria" w:hAnsi="Cambria"/>
                <w:color w:val="auto"/>
                <w:sz w:val="20"/>
                <w:szCs w:val="20"/>
              </w:rPr>
            </w:pPr>
          </w:p>
        </w:tc>
      </w:tr>
    </w:tbl>
    <w:p w14:paraId="5BFFD24A" w14:textId="77777777" w:rsidR="001D479D" w:rsidRDefault="001D479D" w:rsidP="001D479D">
      <w:pPr>
        <w:spacing w:after="160" w:line="259" w:lineRule="auto"/>
      </w:pPr>
      <w:r>
        <w:br w:type="page"/>
      </w:r>
    </w:p>
    <w:p w14:paraId="0E651806" w14:textId="6280B0D9" w:rsidR="00965317" w:rsidRDefault="00965317" w:rsidP="009953BB">
      <w:r>
        <w:rPr>
          <w:noProof/>
        </w:rPr>
        <w:lastRenderedPageBreak/>
        <w:drawing>
          <wp:inline distT="0" distB="0" distL="0" distR="0" wp14:anchorId="7E0D4D8B" wp14:editId="6DF352C2">
            <wp:extent cx="6212840" cy="447675"/>
            <wp:effectExtent l="19050" t="57150" r="35560" b="85725"/>
            <wp:docPr id="31967110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14:paraId="07B759A9" w14:textId="63F67A5E" w:rsidR="001E2924" w:rsidRPr="005730D6" w:rsidRDefault="004908CA" w:rsidP="00F105D5">
      <w:pPr>
        <w:pStyle w:val="Heading1"/>
        <w:spacing w:after="200"/>
        <w:ind w:left="0" w:firstLine="0"/>
        <w:rPr>
          <w:rFonts w:ascii="Cambria" w:hAnsi="Cambria"/>
        </w:rPr>
      </w:pPr>
      <w:r w:rsidRPr="005730D6">
        <w:rPr>
          <w:rFonts w:ascii="Cambria" w:hAnsi="Cambria"/>
        </w:rPr>
        <w:t>Tool 11</w:t>
      </w:r>
      <w:r w:rsidR="004266DE" w:rsidRPr="005730D6">
        <w:rPr>
          <w:rFonts w:ascii="Cambria" w:hAnsi="Cambria"/>
        </w:rPr>
        <w:t xml:space="preserve"> – Multistakeholder </w:t>
      </w:r>
      <w:r w:rsidR="001C3EEB">
        <w:rPr>
          <w:rFonts w:ascii="Cambria" w:hAnsi="Cambria"/>
        </w:rPr>
        <w:t>&amp;</w:t>
      </w:r>
      <w:r w:rsidR="004266DE" w:rsidRPr="005730D6">
        <w:rPr>
          <w:rFonts w:ascii="Cambria" w:hAnsi="Cambria"/>
        </w:rPr>
        <w:t xml:space="preserve"> </w:t>
      </w:r>
      <w:r w:rsidR="001C3EEB">
        <w:rPr>
          <w:rFonts w:ascii="Cambria" w:hAnsi="Cambria"/>
        </w:rPr>
        <w:t>S</w:t>
      </w:r>
      <w:r w:rsidR="004266DE" w:rsidRPr="005730D6">
        <w:rPr>
          <w:rFonts w:ascii="Cambria" w:hAnsi="Cambria"/>
        </w:rPr>
        <w:t xml:space="preserve">ectoral </w:t>
      </w:r>
      <w:r w:rsidR="001C3EEB">
        <w:rPr>
          <w:rFonts w:ascii="Cambria" w:hAnsi="Cambria"/>
        </w:rPr>
        <w:t>I</w:t>
      </w:r>
      <w:r w:rsidR="004266DE" w:rsidRPr="005730D6">
        <w:rPr>
          <w:rFonts w:ascii="Cambria" w:hAnsi="Cambria"/>
        </w:rPr>
        <w:t>nitiatives</w:t>
      </w:r>
    </w:p>
    <w:p w14:paraId="6754E723" w14:textId="357E7DB2" w:rsidR="006D1DC9" w:rsidRPr="00E3794C" w:rsidRDefault="006D1DC9" w:rsidP="00E3794C">
      <w:pPr>
        <w:spacing w:after="120" w:line="312" w:lineRule="auto"/>
        <w:rPr>
          <w:rFonts w:ascii="Cambria" w:hAnsi="Cambria"/>
          <w:color w:val="auto"/>
        </w:rPr>
      </w:pPr>
      <w:r w:rsidRPr="00E3794C">
        <w:rPr>
          <w:rFonts w:ascii="Cambria" w:hAnsi="Cambria"/>
          <w:color w:val="auto"/>
        </w:rPr>
        <w:t>Collaborative actions with industry and other stakeholders can help companies improve their understanding of risks in the supply chain, learn from the experiences and practices of others, increase leverage with suppliers, and reduce the cost of interventions to manage human rights risks and impacts.</w:t>
      </w:r>
    </w:p>
    <w:p w14:paraId="0695195E" w14:textId="7560B0A8" w:rsidR="002C741D" w:rsidRPr="00E3794C" w:rsidRDefault="00965317" w:rsidP="00F105D5">
      <w:pPr>
        <w:spacing w:after="120"/>
        <w:rPr>
          <w:rFonts w:ascii="Cambria" w:hAnsi="Cambria"/>
          <w:color w:val="auto"/>
        </w:rPr>
      </w:pPr>
      <w:r w:rsidRPr="00E3794C">
        <w:rPr>
          <w:rFonts w:ascii="Cambria" w:hAnsi="Cambria"/>
          <w:b/>
          <w:bCs/>
          <w:noProof/>
          <w:color w:val="auto"/>
        </w:rPr>
        <w:drawing>
          <wp:anchor distT="0" distB="0" distL="114300" distR="114300" simplePos="0" relativeHeight="251658256" behindDoc="0" locked="0" layoutInCell="1" allowOverlap="1" wp14:anchorId="087B063B" wp14:editId="64B7E2E0">
            <wp:simplePos x="0" y="0"/>
            <wp:positionH relativeFrom="margin">
              <wp:align>left</wp:align>
            </wp:positionH>
            <wp:positionV relativeFrom="paragraph">
              <wp:posOffset>28575</wp:posOffset>
            </wp:positionV>
            <wp:extent cx="379562" cy="379562"/>
            <wp:effectExtent l="0" t="0" r="1905" b="1905"/>
            <wp:wrapSquare wrapText="bothSides"/>
            <wp:docPr id="3951621" name="Picture 3951621" descr="A black and white symbol of a screwdriver and wrench&#10;&#10;Description automatically generated">
              <a:extLst xmlns:a="http://schemas.openxmlformats.org/drawingml/2006/main">
                <a:ext uri="{FF2B5EF4-FFF2-40B4-BE49-F238E27FC236}">
                  <a16:creationId xmlns:a16="http://schemas.microsoft.com/office/drawing/2014/main" id="{938BF715-2956-C9A9-D5B5-9971C09798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A black and white symbol of a screwdriver and wrench&#10;&#10;Description automatically generated">
                      <a:extLst>
                        <a:ext uri="{FF2B5EF4-FFF2-40B4-BE49-F238E27FC236}">
                          <a16:creationId xmlns:a16="http://schemas.microsoft.com/office/drawing/2014/main" id="{938BF715-2956-C9A9-D5B5-9971C0979805}"/>
                        </a:ext>
                      </a:extLst>
                    </pic:cNvPr>
                    <pic:cNvPicPr>
                      <a:picLocks noChangeAspect="1" noChangeArrowheads="1"/>
                    </pic:cNvPicPr>
                  </pic:nvPicPr>
                  <pic:blipFill>
                    <a:blip r:embed="rId29"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9562" cy="379562"/>
                    </a:xfrm>
                    <a:prstGeom prst="rect">
                      <a:avLst/>
                    </a:prstGeom>
                    <a:noFill/>
                  </pic:spPr>
                </pic:pic>
              </a:graphicData>
            </a:graphic>
          </wp:anchor>
        </w:drawing>
      </w:r>
      <w:r w:rsidRPr="00E3794C">
        <w:rPr>
          <w:rFonts w:ascii="Cambria" w:hAnsi="Cambria"/>
          <w:b/>
          <w:bCs/>
          <w:color w:val="auto"/>
        </w:rPr>
        <w:t>Tool 11</w:t>
      </w:r>
      <w:r w:rsidRPr="00E3794C">
        <w:rPr>
          <w:rFonts w:ascii="Cambria" w:hAnsi="Cambria"/>
          <w:color w:val="auto"/>
        </w:rPr>
        <w:t xml:space="preserve"> </w:t>
      </w:r>
      <w:r w:rsidR="002C741D" w:rsidRPr="00E3794C">
        <w:rPr>
          <w:rFonts w:ascii="Cambria" w:hAnsi="Cambria"/>
          <w:color w:val="auto"/>
        </w:rPr>
        <w:t>provides some</w:t>
      </w:r>
      <w:r w:rsidR="002C3AC8" w:rsidRPr="00E3794C">
        <w:rPr>
          <w:rFonts w:ascii="Cambria" w:hAnsi="Cambria"/>
          <w:color w:val="auto"/>
        </w:rPr>
        <w:t xml:space="preserve"> </w:t>
      </w:r>
      <w:r w:rsidR="00BE3E7F" w:rsidRPr="00E3794C">
        <w:rPr>
          <w:rFonts w:ascii="Cambria" w:hAnsi="Cambria"/>
          <w:color w:val="auto"/>
        </w:rPr>
        <w:t xml:space="preserve">examples of </w:t>
      </w:r>
      <w:r w:rsidR="002C3AC8" w:rsidRPr="00E3794C">
        <w:rPr>
          <w:rFonts w:ascii="Cambria" w:hAnsi="Cambria"/>
          <w:color w:val="auto"/>
        </w:rPr>
        <w:t xml:space="preserve">multi-stakeholder and sectoral initiatives of relevance to transition minerals and agricultural supply chains. </w:t>
      </w:r>
    </w:p>
    <w:p w14:paraId="1FF76C95" w14:textId="77777777" w:rsidR="001E2924" w:rsidRPr="00E3794C" w:rsidRDefault="001E2924" w:rsidP="00E3794C">
      <w:pPr>
        <w:pStyle w:val="Heading2"/>
        <w:spacing w:after="120"/>
        <w:rPr>
          <w:rFonts w:ascii="Cambria" w:eastAsia="Georgia" w:hAnsi="Cambria" w:cs="Times New Roman"/>
          <w:b/>
          <w:bCs/>
          <w:noProof/>
          <w:color w:val="FF9900"/>
          <w:szCs w:val="24"/>
          <w:lang w:eastAsia="en-US"/>
        </w:rPr>
      </w:pPr>
      <w:bookmarkStart w:id="12" w:name="_Toc132642681"/>
      <w:r w:rsidRPr="00E3794C">
        <w:rPr>
          <w:rFonts w:ascii="Cambria" w:eastAsia="Georgia" w:hAnsi="Cambria" w:cs="Times New Roman"/>
          <w:b/>
          <w:bCs/>
          <w:noProof/>
          <w:color w:val="FF9900"/>
          <w:szCs w:val="24"/>
          <w:lang w:eastAsia="en-US"/>
        </w:rPr>
        <w:t>Transition minerals</w:t>
      </w:r>
      <w:bookmarkEnd w:id="12"/>
    </w:p>
    <w:tbl>
      <w:tblPr>
        <w:tblStyle w:val="Ergontable"/>
        <w:tblW w:w="0" w:type="auto"/>
        <w:tblLook w:val="04A0" w:firstRow="1" w:lastRow="0" w:firstColumn="1" w:lastColumn="0" w:noHBand="0" w:noVBand="1"/>
      </w:tblPr>
      <w:tblGrid>
        <w:gridCol w:w="2694"/>
        <w:gridCol w:w="3353"/>
        <w:gridCol w:w="3876"/>
      </w:tblGrid>
      <w:tr w:rsidR="001E2924" w:rsidRPr="00B467C9" w14:paraId="58B8A40B" w14:textId="77777777" w:rsidTr="005D52CA">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EE7288" w:themeFill="accent4"/>
          </w:tcPr>
          <w:p w14:paraId="720D4ED7" w14:textId="77777777" w:rsidR="001E2924" w:rsidRPr="00AF4E63" w:rsidRDefault="001E2924" w:rsidP="00B244FD">
            <w:pPr>
              <w:pStyle w:val="Tabletitle"/>
              <w:rPr>
                <w:rFonts w:ascii="Cambria" w:hAnsi="Cambria"/>
                <w:b/>
                <w:bCs/>
                <w:sz w:val="20"/>
                <w:szCs w:val="20"/>
              </w:rPr>
            </w:pPr>
            <w:r w:rsidRPr="00AF4E63">
              <w:rPr>
                <w:rFonts w:ascii="Cambria" w:hAnsi="Cambria"/>
                <w:b/>
                <w:bCs/>
                <w:sz w:val="20"/>
                <w:szCs w:val="20"/>
              </w:rPr>
              <w:t>Initiative</w:t>
            </w:r>
          </w:p>
        </w:tc>
        <w:tc>
          <w:tcPr>
            <w:tcW w:w="3353" w:type="dxa"/>
            <w:shd w:val="clear" w:color="auto" w:fill="EE7288" w:themeFill="accent4"/>
          </w:tcPr>
          <w:p w14:paraId="03968F96" w14:textId="77777777" w:rsidR="001E2924" w:rsidRPr="00AF4E63" w:rsidRDefault="001E2924" w:rsidP="00B244FD">
            <w:pPr>
              <w:pStyle w:val="Tabletitle"/>
              <w:rPr>
                <w:rFonts w:ascii="Cambria" w:hAnsi="Cambria"/>
                <w:b/>
                <w:bCs/>
                <w:sz w:val="20"/>
                <w:szCs w:val="20"/>
              </w:rPr>
            </w:pPr>
            <w:r w:rsidRPr="00AF4E63">
              <w:rPr>
                <w:rFonts w:ascii="Cambria" w:hAnsi="Cambria"/>
                <w:b/>
                <w:bCs/>
                <w:sz w:val="20"/>
                <w:szCs w:val="20"/>
              </w:rPr>
              <w:t>Countries covered</w:t>
            </w:r>
          </w:p>
        </w:tc>
        <w:tc>
          <w:tcPr>
            <w:tcW w:w="3876" w:type="dxa"/>
            <w:shd w:val="clear" w:color="auto" w:fill="EE7288" w:themeFill="accent4"/>
          </w:tcPr>
          <w:p w14:paraId="420F1C2C" w14:textId="642D7AAD" w:rsidR="001E2924" w:rsidRPr="00AF4E63" w:rsidRDefault="001E2924" w:rsidP="00B244FD">
            <w:pPr>
              <w:pStyle w:val="Tabletitle"/>
              <w:rPr>
                <w:rFonts w:ascii="Cambria" w:hAnsi="Cambria"/>
                <w:b/>
                <w:bCs/>
                <w:sz w:val="20"/>
                <w:szCs w:val="20"/>
              </w:rPr>
            </w:pPr>
            <w:r w:rsidRPr="00AF4E63">
              <w:rPr>
                <w:rFonts w:ascii="Cambria" w:hAnsi="Cambria"/>
                <w:b/>
                <w:bCs/>
                <w:sz w:val="20"/>
                <w:szCs w:val="20"/>
              </w:rPr>
              <w:t>Commodities covered</w:t>
            </w:r>
            <w:r w:rsidR="00A5324D" w:rsidRPr="00AF4E63">
              <w:rPr>
                <w:rStyle w:val="FootnoteReference"/>
                <w:rFonts w:ascii="Cambria" w:hAnsi="Cambria"/>
                <w:b/>
                <w:bCs/>
                <w:color w:val="FFFFFF" w:themeColor="background1"/>
                <w:sz w:val="20"/>
                <w:szCs w:val="20"/>
              </w:rPr>
              <w:footnoteReference w:id="3"/>
            </w:r>
          </w:p>
        </w:tc>
      </w:tr>
      <w:tr w:rsidR="001E2924" w:rsidRPr="00B467C9" w14:paraId="6892E0A9" w14:textId="77777777" w:rsidTr="005D52CA">
        <w:tc>
          <w:tcPr>
            <w:tcW w:w="2694" w:type="dxa"/>
          </w:tcPr>
          <w:p w14:paraId="3E7A0E97" w14:textId="77777777" w:rsidR="001E2924" w:rsidRPr="00B467C9" w:rsidRDefault="00000000" w:rsidP="00B244FD">
            <w:pPr>
              <w:pStyle w:val="Tabletext"/>
              <w:rPr>
                <w:rStyle w:val="Hyperlink"/>
                <w:rFonts w:ascii="Cambria" w:hAnsi="Cambria" w:cstheme="minorBidi"/>
                <w:sz w:val="20"/>
                <w:szCs w:val="20"/>
                <w:lang w:val="en-US"/>
              </w:rPr>
            </w:pPr>
            <w:hyperlink r:id="rId120" w:history="1">
              <w:r w:rsidR="001E2924" w:rsidRPr="00B467C9">
                <w:rPr>
                  <w:rStyle w:val="Hyperlink"/>
                  <w:rFonts w:ascii="Cambria" w:hAnsi="Cambria" w:cstheme="minorBidi"/>
                  <w:sz w:val="20"/>
                  <w:szCs w:val="20"/>
                  <w:lang w:val="en-US"/>
                </w:rPr>
                <w:t>Global Battery Alliance (GBA)</w:t>
              </w:r>
            </w:hyperlink>
          </w:p>
        </w:tc>
        <w:tc>
          <w:tcPr>
            <w:tcW w:w="3353" w:type="dxa"/>
          </w:tcPr>
          <w:p w14:paraId="6B8E9377" w14:textId="0D5EFC07" w:rsidR="001E2924" w:rsidRPr="00B467C9" w:rsidRDefault="001E2924" w:rsidP="00B244FD">
            <w:pPr>
              <w:pStyle w:val="Tabletext"/>
              <w:rPr>
                <w:rFonts w:ascii="Cambria" w:hAnsi="Cambria"/>
                <w:color w:val="auto"/>
                <w:sz w:val="20"/>
                <w:szCs w:val="20"/>
              </w:rPr>
            </w:pPr>
            <w:r w:rsidRPr="00B467C9">
              <w:rPr>
                <w:rFonts w:ascii="Cambria" w:hAnsi="Cambria"/>
                <w:color w:val="auto"/>
                <w:sz w:val="20"/>
                <w:szCs w:val="20"/>
              </w:rPr>
              <w:t xml:space="preserve">Not specified but appears </w:t>
            </w:r>
            <w:r w:rsidR="008314D3" w:rsidRPr="00B467C9">
              <w:rPr>
                <w:rFonts w:ascii="Cambria" w:hAnsi="Cambria"/>
                <w:color w:val="auto"/>
                <w:sz w:val="20"/>
                <w:szCs w:val="20"/>
              </w:rPr>
              <w:t xml:space="preserve">to be </w:t>
            </w:r>
            <w:r w:rsidR="005E1E14" w:rsidRPr="00B467C9">
              <w:rPr>
                <w:rFonts w:ascii="Cambria" w:hAnsi="Cambria"/>
                <w:color w:val="auto"/>
                <w:sz w:val="20"/>
                <w:szCs w:val="20"/>
              </w:rPr>
              <w:t xml:space="preserve">focused on </w:t>
            </w:r>
            <w:r w:rsidRPr="00B467C9">
              <w:rPr>
                <w:rFonts w:ascii="Cambria" w:hAnsi="Cambria"/>
                <w:color w:val="auto"/>
                <w:sz w:val="20"/>
                <w:szCs w:val="20"/>
              </w:rPr>
              <w:t>Africa</w:t>
            </w:r>
            <w:r w:rsidR="005E1E14" w:rsidRPr="00B467C9">
              <w:rPr>
                <w:rFonts w:ascii="Cambria" w:hAnsi="Cambria"/>
                <w:color w:val="auto"/>
                <w:sz w:val="20"/>
                <w:szCs w:val="20"/>
              </w:rPr>
              <w:t xml:space="preserve"> </w:t>
            </w:r>
            <w:r w:rsidRPr="00B467C9">
              <w:rPr>
                <w:rFonts w:ascii="Cambria" w:hAnsi="Cambria"/>
                <w:color w:val="auto"/>
                <w:sz w:val="20"/>
                <w:szCs w:val="20"/>
              </w:rPr>
              <w:t xml:space="preserve">/ </w:t>
            </w:r>
            <w:r w:rsidR="005E1E14" w:rsidRPr="00B467C9">
              <w:rPr>
                <w:rFonts w:ascii="Cambria" w:hAnsi="Cambria"/>
                <w:color w:val="auto"/>
                <w:sz w:val="20"/>
                <w:szCs w:val="20"/>
              </w:rPr>
              <w:t>Democratic Republic of Congo</w:t>
            </w:r>
            <w:r w:rsidRPr="00B467C9">
              <w:rPr>
                <w:rFonts w:ascii="Cambria" w:hAnsi="Cambria"/>
                <w:color w:val="auto"/>
                <w:sz w:val="20"/>
                <w:szCs w:val="20"/>
              </w:rPr>
              <w:t xml:space="preserve"> </w:t>
            </w:r>
          </w:p>
        </w:tc>
        <w:tc>
          <w:tcPr>
            <w:tcW w:w="3876" w:type="dxa"/>
          </w:tcPr>
          <w:p w14:paraId="57BC298D" w14:textId="77777777" w:rsidR="001E2924" w:rsidRPr="00B467C9" w:rsidRDefault="001E2924" w:rsidP="00B244FD">
            <w:pPr>
              <w:pStyle w:val="Tabletext"/>
              <w:rPr>
                <w:rFonts w:ascii="Cambria" w:hAnsi="Cambria"/>
                <w:color w:val="auto"/>
                <w:sz w:val="20"/>
                <w:szCs w:val="20"/>
              </w:rPr>
            </w:pPr>
            <w:r w:rsidRPr="00B467C9">
              <w:rPr>
                <w:rFonts w:ascii="Cambria" w:hAnsi="Cambria"/>
                <w:color w:val="auto"/>
                <w:sz w:val="20"/>
                <w:szCs w:val="20"/>
              </w:rPr>
              <w:t>Cobalt, Lithium, Nickel, Manganese</w:t>
            </w:r>
          </w:p>
        </w:tc>
      </w:tr>
      <w:tr w:rsidR="001E2924" w:rsidRPr="00B467C9" w14:paraId="576A66B6" w14:textId="77777777" w:rsidTr="005D52CA">
        <w:tc>
          <w:tcPr>
            <w:tcW w:w="2694" w:type="dxa"/>
          </w:tcPr>
          <w:p w14:paraId="65C19673" w14:textId="77777777" w:rsidR="001E2924" w:rsidRPr="00B467C9" w:rsidRDefault="00000000" w:rsidP="00B244FD">
            <w:pPr>
              <w:pStyle w:val="Tabletext"/>
              <w:rPr>
                <w:rStyle w:val="Hyperlink"/>
                <w:rFonts w:ascii="Cambria" w:hAnsi="Cambria" w:cstheme="minorBidi"/>
                <w:sz w:val="20"/>
                <w:szCs w:val="20"/>
                <w:lang w:val="en-US"/>
              </w:rPr>
            </w:pPr>
            <w:hyperlink r:id="rId121" w:history="1">
              <w:r w:rsidR="001E2924" w:rsidRPr="00B467C9">
                <w:rPr>
                  <w:rStyle w:val="Hyperlink"/>
                  <w:rFonts w:ascii="Cambria" w:hAnsi="Cambria" w:cstheme="minorBidi"/>
                  <w:sz w:val="20"/>
                  <w:szCs w:val="20"/>
                  <w:lang w:val="en-US"/>
                </w:rPr>
                <w:t>Cobalt 4 Development</w:t>
              </w:r>
            </w:hyperlink>
          </w:p>
        </w:tc>
        <w:tc>
          <w:tcPr>
            <w:tcW w:w="3353" w:type="dxa"/>
          </w:tcPr>
          <w:p w14:paraId="4EB59890" w14:textId="77777777" w:rsidR="001E2924" w:rsidRPr="00B467C9" w:rsidRDefault="001E2924" w:rsidP="00B244FD">
            <w:pPr>
              <w:pStyle w:val="Tabletext"/>
              <w:rPr>
                <w:rFonts w:ascii="Cambria" w:hAnsi="Cambria"/>
                <w:color w:val="auto"/>
                <w:sz w:val="20"/>
                <w:szCs w:val="20"/>
              </w:rPr>
            </w:pPr>
            <w:r w:rsidRPr="00B467C9">
              <w:rPr>
                <w:rFonts w:ascii="Cambria" w:hAnsi="Cambria"/>
                <w:color w:val="auto"/>
                <w:sz w:val="20"/>
                <w:szCs w:val="20"/>
              </w:rPr>
              <w:t>Democratic Republic of Congo</w:t>
            </w:r>
          </w:p>
        </w:tc>
        <w:tc>
          <w:tcPr>
            <w:tcW w:w="3876" w:type="dxa"/>
          </w:tcPr>
          <w:p w14:paraId="27AA9D89" w14:textId="77777777" w:rsidR="001E2924" w:rsidRPr="00B467C9" w:rsidRDefault="001E2924" w:rsidP="00B244FD">
            <w:pPr>
              <w:pStyle w:val="Tabletext"/>
              <w:rPr>
                <w:rFonts w:ascii="Cambria" w:hAnsi="Cambria"/>
                <w:color w:val="auto"/>
                <w:sz w:val="20"/>
                <w:szCs w:val="20"/>
              </w:rPr>
            </w:pPr>
            <w:r w:rsidRPr="00B467C9">
              <w:rPr>
                <w:rFonts w:ascii="Cambria" w:hAnsi="Cambria"/>
                <w:color w:val="auto"/>
                <w:sz w:val="20"/>
                <w:szCs w:val="20"/>
              </w:rPr>
              <w:t>Cobalt</w:t>
            </w:r>
          </w:p>
        </w:tc>
      </w:tr>
      <w:tr w:rsidR="001E2924" w:rsidRPr="00B467C9" w14:paraId="37EE5CDF" w14:textId="77777777" w:rsidTr="005D52CA">
        <w:tc>
          <w:tcPr>
            <w:tcW w:w="2694" w:type="dxa"/>
          </w:tcPr>
          <w:p w14:paraId="27F33B12" w14:textId="77777777" w:rsidR="001E2924" w:rsidRPr="00B467C9" w:rsidRDefault="00000000" w:rsidP="00B244FD">
            <w:pPr>
              <w:pStyle w:val="Tabletext"/>
              <w:rPr>
                <w:rStyle w:val="Hyperlink"/>
                <w:rFonts w:ascii="Cambria" w:hAnsi="Cambria" w:cstheme="minorBidi"/>
                <w:sz w:val="20"/>
                <w:szCs w:val="20"/>
                <w:lang w:val="en-US"/>
              </w:rPr>
            </w:pPr>
            <w:hyperlink r:id="rId122" w:history="1">
              <w:r w:rsidR="001E2924" w:rsidRPr="00B467C9">
                <w:rPr>
                  <w:rStyle w:val="Hyperlink"/>
                  <w:rFonts w:ascii="Cambria" w:hAnsi="Cambria" w:cstheme="minorBidi"/>
                  <w:sz w:val="20"/>
                  <w:szCs w:val="20"/>
                  <w:lang w:val="en-US"/>
                </w:rPr>
                <w:t>Responsible Minerals Initiative</w:t>
              </w:r>
            </w:hyperlink>
            <w:r w:rsidR="001E2924" w:rsidRPr="00B467C9">
              <w:rPr>
                <w:rStyle w:val="Hyperlink"/>
                <w:rFonts w:ascii="Cambria" w:hAnsi="Cambria" w:cstheme="minorBidi"/>
                <w:sz w:val="20"/>
                <w:szCs w:val="20"/>
                <w:lang w:val="en-US"/>
              </w:rPr>
              <w:t xml:space="preserve"> </w:t>
            </w:r>
          </w:p>
        </w:tc>
        <w:tc>
          <w:tcPr>
            <w:tcW w:w="3353" w:type="dxa"/>
          </w:tcPr>
          <w:p w14:paraId="392DEB0B" w14:textId="77777777" w:rsidR="001E2924" w:rsidRPr="00B467C9" w:rsidRDefault="001E2924" w:rsidP="00B244FD">
            <w:pPr>
              <w:pStyle w:val="Tabletext"/>
              <w:rPr>
                <w:rFonts w:ascii="Cambria" w:hAnsi="Cambria"/>
                <w:color w:val="auto"/>
                <w:sz w:val="20"/>
                <w:szCs w:val="20"/>
              </w:rPr>
            </w:pPr>
            <w:r w:rsidRPr="00B467C9">
              <w:rPr>
                <w:rFonts w:ascii="Cambria" w:hAnsi="Cambria"/>
                <w:color w:val="auto"/>
                <w:sz w:val="20"/>
                <w:szCs w:val="20"/>
              </w:rPr>
              <w:t>Global but specific countries not listed</w:t>
            </w:r>
          </w:p>
        </w:tc>
        <w:tc>
          <w:tcPr>
            <w:tcW w:w="3876" w:type="dxa"/>
          </w:tcPr>
          <w:p w14:paraId="319EE61B" w14:textId="77777777" w:rsidR="001E2924" w:rsidRPr="00B467C9" w:rsidRDefault="001E2924" w:rsidP="00B244FD">
            <w:pPr>
              <w:pStyle w:val="Tabletext"/>
              <w:rPr>
                <w:rFonts w:ascii="Cambria" w:hAnsi="Cambria"/>
                <w:color w:val="auto"/>
                <w:sz w:val="20"/>
                <w:szCs w:val="20"/>
              </w:rPr>
            </w:pPr>
            <w:r w:rsidRPr="00B467C9">
              <w:rPr>
                <w:rStyle w:val="normaltextrun"/>
                <w:rFonts w:ascii="Cambria" w:hAnsi="Cambria"/>
                <w:color w:val="auto"/>
                <w:sz w:val="20"/>
                <w:szCs w:val="20"/>
              </w:rPr>
              <w:t>Cobalt, Gold, Mica, Tantalum, Tin, Tungsten, Other Minerals</w:t>
            </w:r>
            <w:r w:rsidRPr="00B467C9">
              <w:rPr>
                <w:rStyle w:val="eop"/>
                <w:rFonts w:ascii="Cambria" w:hAnsi="Cambria"/>
                <w:color w:val="auto"/>
                <w:sz w:val="20"/>
                <w:szCs w:val="20"/>
              </w:rPr>
              <w:t> </w:t>
            </w:r>
          </w:p>
        </w:tc>
      </w:tr>
      <w:tr w:rsidR="001E2924" w:rsidRPr="00B467C9" w14:paraId="3348C30C" w14:textId="77777777" w:rsidTr="005D52CA">
        <w:tc>
          <w:tcPr>
            <w:tcW w:w="2694" w:type="dxa"/>
          </w:tcPr>
          <w:p w14:paraId="4E6DA04B" w14:textId="77777777" w:rsidR="001E2924" w:rsidRPr="00B467C9" w:rsidRDefault="00000000" w:rsidP="00B244FD">
            <w:pPr>
              <w:pStyle w:val="Tabletext"/>
              <w:rPr>
                <w:rStyle w:val="Hyperlink"/>
                <w:rFonts w:ascii="Cambria" w:hAnsi="Cambria" w:cstheme="minorBidi"/>
                <w:sz w:val="20"/>
                <w:szCs w:val="20"/>
                <w:lang w:val="en-US"/>
              </w:rPr>
            </w:pPr>
            <w:hyperlink r:id="rId123" w:history="1">
              <w:r w:rsidR="001E2924" w:rsidRPr="00B467C9">
                <w:rPr>
                  <w:rStyle w:val="Hyperlink"/>
                  <w:rFonts w:ascii="Cambria" w:hAnsi="Cambria" w:cstheme="minorBidi"/>
                  <w:sz w:val="20"/>
                  <w:szCs w:val="20"/>
                  <w:lang w:val="en-US"/>
                </w:rPr>
                <w:t>Cobalt Institute</w:t>
              </w:r>
            </w:hyperlink>
            <w:r w:rsidR="001E2924" w:rsidRPr="00B467C9">
              <w:rPr>
                <w:rStyle w:val="Hyperlink"/>
                <w:rFonts w:ascii="Cambria" w:hAnsi="Cambria" w:cstheme="minorBidi"/>
                <w:sz w:val="20"/>
                <w:szCs w:val="20"/>
                <w:lang w:val="en-US"/>
              </w:rPr>
              <w:t xml:space="preserve"> </w:t>
            </w:r>
          </w:p>
        </w:tc>
        <w:tc>
          <w:tcPr>
            <w:tcW w:w="3353" w:type="dxa"/>
          </w:tcPr>
          <w:p w14:paraId="5EAB2972" w14:textId="77777777" w:rsidR="001E2924" w:rsidRPr="00B467C9" w:rsidRDefault="001E2924" w:rsidP="00B244FD">
            <w:pPr>
              <w:pStyle w:val="Tabletext"/>
              <w:rPr>
                <w:rFonts w:ascii="Cambria" w:hAnsi="Cambria"/>
                <w:color w:val="auto"/>
                <w:sz w:val="20"/>
                <w:szCs w:val="20"/>
              </w:rPr>
            </w:pPr>
            <w:r w:rsidRPr="00B467C9">
              <w:rPr>
                <w:rFonts w:ascii="Cambria" w:hAnsi="Cambria"/>
                <w:color w:val="auto"/>
                <w:sz w:val="20"/>
                <w:szCs w:val="20"/>
              </w:rPr>
              <w:t>Global but specific countries not listed</w:t>
            </w:r>
          </w:p>
        </w:tc>
        <w:tc>
          <w:tcPr>
            <w:tcW w:w="3876" w:type="dxa"/>
          </w:tcPr>
          <w:p w14:paraId="6761F033" w14:textId="77777777" w:rsidR="001E2924" w:rsidRPr="00B467C9" w:rsidRDefault="001E2924" w:rsidP="00B244FD">
            <w:pPr>
              <w:pStyle w:val="Tabletext"/>
              <w:rPr>
                <w:rFonts w:ascii="Cambria" w:hAnsi="Cambria"/>
                <w:color w:val="auto"/>
                <w:sz w:val="20"/>
                <w:szCs w:val="20"/>
              </w:rPr>
            </w:pPr>
            <w:r w:rsidRPr="00B467C9">
              <w:rPr>
                <w:rFonts w:ascii="Cambria" w:hAnsi="Cambria"/>
                <w:color w:val="auto"/>
                <w:sz w:val="20"/>
                <w:szCs w:val="20"/>
              </w:rPr>
              <w:t>Cobalt</w:t>
            </w:r>
          </w:p>
        </w:tc>
      </w:tr>
      <w:tr w:rsidR="001E2924" w:rsidRPr="00B467C9" w14:paraId="2CFAAD49" w14:textId="77777777" w:rsidTr="005D52CA">
        <w:tc>
          <w:tcPr>
            <w:tcW w:w="2694" w:type="dxa"/>
          </w:tcPr>
          <w:p w14:paraId="096F7A21" w14:textId="77777777" w:rsidR="001E2924" w:rsidRPr="00B467C9" w:rsidRDefault="00000000" w:rsidP="00B244FD">
            <w:pPr>
              <w:pStyle w:val="Tabletext"/>
              <w:rPr>
                <w:rStyle w:val="Hyperlink"/>
                <w:rFonts w:ascii="Cambria" w:hAnsi="Cambria" w:cstheme="minorBidi"/>
                <w:sz w:val="20"/>
                <w:szCs w:val="20"/>
                <w:lang w:val="en-US"/>
              </w:rPr>
            </w:pPr>
            <w:hyperlink r:id="rId124" w:history="1">
              <w:r w:rsidR="001E2924" w:rsidRPr="00B467C9">
                <w:rPr>
                  <w:rStyle w:val="Hyperlink"/>
                  <w:rFonts w:ascii="Cambria" w:hAnsi="Cambria" w:cstheme="minorBidi"/>
                  <w:sz w:val="20"/>
                  <w:szCs w:val="20"/>
                  <w:lang w:val="en-US"/>
                </w:rPr>
                <w:t>Code of Responsible Extraction (CORE)</w:t>
              </w:r>
            </w:hyperlink>
          </w:p>
        </w:tc>
        <w:tc>
          <w:tcPr>
            <w:tcW w:w="3353" w:type="dxa"/>
          </w:tcPr>
          <w:p w14:paraId="14AD0481" w14:textId="2FA27197" w:rsidR="001E2924" w:rsidRPr="00B467C9" w:rsidRDefault="001E2924" w:rsidP="00B244FD">
            <w:pPr>
              <w:pStyle w:val="Tabletext"/>
              <w:rPr>
                <w:rFonts w:ascii="Cambria" w:hAnsi="Cambria"/>
                <w:color w:val="auto"/>
                <w:sz w:val="20"/>
                <w:szCs w:val="20"/>
              </w:rPr>
            </w:pPr>
            <w:r w:rsidRPr="00B467C9">
              <w:rPr>
                <w:rFonts w:ascii="Cambria" w:hAnsi="Cambria"/>
                <w:color w:val="auto"/>
                <w:sz w:val="20"/>
                <w:szCs w:val="20"/>
              </w:rPr>
              <w:t>China</w:t>
            </w:r>
            <w:r w:rsidR="002A316F" w:rsidRPr="00B467C9">
              <w:rPr>
                <w:rFonts w:ascii="Cambria" w:hAnsi="Cambria"/>
                <w:color w:val="auto"/>
                <w:sz w:val="20"/>
                <w:szCs w:val="20"/>
              </w:rPr>
              <w:t xml:space="preserve"> and</w:t>
            </w:r>
            <w:r w:rsidRPr="00B467C9">
              <w:rPr>
                <w:rFonts w:ascii="Cambria" w:hAnsi="Cambria"/>
                <w:color w:val="auto"/>
                <w:sz w:val="20"/>
                <w:szCs w:val="20"/>
              </w:rPr>
              <w:t xml:space="preserve"> India</w:t>
            </w:r>
          </w:p>
        </w:tc>
        <w:tc>
          <w:tcPr>
            <w:tcW w:w="3876" w:type="dxa"/>
          </w:tcPr>
          <w:p w14:paraId="4C928B66" w14:textId="77777777" w:rsidR="001E2924" w:rsidRPr="00B467C9" w:rsidRDefault="001E2924" w:rsidP="00B244FD">
            <w:pPr>
              <w:pStyle w:val="Tabletext"/>
              <w:rPr>
                <w:rFonts w:ascii="Cambria" w:hAnsi="Cambria"/>
                <w:color w:val="auto"/>
                <w:sz w:val="20"/>
                <w:szCs w:val="20"/>
              </w:rPr>
            </w:pPr>
            <w:r w:rsidRPr="00B467C9">
              <w:rPr>
                <w:rStyle w:val="normaltextrun"/>
                <w:rFonts w:ascii="Cambria" w:hAnsi="Cambria"/>
                <w:color w:val="auto"/>
                <w:sz w:val="20"/>
                <w:szCs w:val="20"/>
              </w:rPr>
              <w:t xml:space="preserve">Natural soda ash (Trona), Phosphate rock, Natural sodium sulphate, Sodium Chloride, Clay (Kaolin, bentonite), Talc, </w:t>
            </w:r>
            <w:proofErr w:type="spellStart"/>
            <w:r w:rsidRPr="00B467C9">
              <w:rPr>
                <w:rStyle w:val="normaltextrun"/>
                <w:rFonts w:ascii="Cambria" w:hAnsi="Cambria"/>
                <w:color w:val="auto"/>
                <w:sz w:val="20"/>
                <w:szCs w:val="20"/>
              </w:rPr>
              <w:t>Patash</w:t>
            </w:r>
            <w:proofErr w:type="spellEnd"/>
            <w:r w:rsidRPr="00B467C9">
              <w:rPr>
                <w:rStyle w:val="normaltextrun"/>
                <w:rFonts w:ascii="Cambria" w:hAnsi="Cambria"/>
                <w:color w:val="auto"/>
                <w:sz w:val="20"/>
                <w:szCs w:val="20"/>
              </w:rPr>
              <w:t>, Feldspar, Dolomite, Calcium carbonate, Ilmenite, Silica sand</w:t>
            </w:r>
            <w:r w:rsidRPr="00B467C9">
              <w:rPr>
                <w:rStyle w:val="eop"/>
                <w:rFonts w:ascii="Cambria" w:hAnsi="Cambria"/>
                <w:color w:val="auto"/>
                <w:sz w:val="20"/>
                <w:szCs w:val="20"/>
              </w:rPr>
              <w:t> </w:t>
            </w:r>
          </w:p>
        </w:tc>
      </w:tr>
      <w:tr w:rsidR="001E2924" w:rsidRPr="00B467C9" w14:paraId="3BA5BBCA" w14:textId="77777777" w:rsidTr="005D52CA">
        <w:tc>
          <w:tcPr>
            <w:tcW w:w="2694" w:type="dxa"/>
          </w:tcPr>
          <w:p w14:paraId="27D68C35" w14:textId="77777777" w:rsidR="001E2924" w:rsidRPr="00B467C9" w:rsidRDefault="00000000" w:rsidP="00B244FD">
            <w:pPr>
              <w:pStyle w:val="Tabletext"/>
              <w:rPr>
                <w:rStyle w:val="Hyperlink"/>
                <w:rFonts w:ascii="Cambria" w:hAnsi="Cambria" w:cstheme="minorBidi"/>
                <w:sz w:val="20"/>
                <w:szCs w:val="20"/>
                <w:lang w:val="en-US"/>
              </w:rPr>
            </w:pPr>
            <w:hyperlink r:id="rId125" w:anchor=":~:text=The%20CTC%20scheme%20integrates%20improvement,standard%20set%20(see%20below)." w:history="1">
              <w:r w:rsidR="001E2924" w:rsidRPr="00B467C9">
                <w:rPr>
                  <w:rStyle w:val="Hyperlink"/>
                  <w:rFonts w:ascii="Cambria" w:hAnsi="Cambria" w:cstheme="minorBidi"/>
                  <w:sz w:val="20"/>
                  <w:szCs w:val="20"/>
                  <w:lang w:val="en-US"/>
                </w:rPr>
                <w:t>Certified Trading Chains (CTC) Scheme</w:t>
              </w:r>
            </w:hyperlink>
          </w:p>
        </w:tc>
        <w:tc>
          <w:tcPr>
            <w:tcW w:w="3353" w:type="dxa"/>
          </w:tcPr>
          <w:p w14:paraId="6CCD9A0E" w14:textId="77777777" w:rsidR="001E2924" w:rsidRPr="00B467C9" w:rsidRDefault="001E2924" w:rsidP="00B244FD">
            <w:pPr>
              <w:pStyle w:val="Tabletext"/>
              <w:rPr>
                <w:rFonts w:ascii="Cambria" w:hAnsi="Cambria"/>
                <w:color w:val="auto"/>
                <w:sz w:val="20"/>
                <w:szCs w:val="20"/>
              </w:rPr>
            </w:pPr>
            <w:r w:rsidRPr="00B467C9">
              <w:rPr>
                <w:rFonts w:ascii="Cambria" w:hAnsi="Cambria"/>
                <w:color w:val="auto"/>
                <w:sz w:val="20"/>
                <w:szCs w:val="20"/>
              </w:rPr>
              <w:t xml:space="preserve">Burundi, Democratic Republic of </w:t>
            </w:r>
            <w:proofErr w:type="gramStart"/>
            <w:r w:rsidRPr="00B467C9">
              <w:rPr>
                <w:rFonts w:ascii="Cambria" w:hAnsi="Cambria"/>
                <w:color w:val="auto"/>
                <w:sz w:val="20"/>
                <w:szCs w:val="20"/>
              </w:rPr>
              <w:t>Congo</w:t>
            </w:r>
            <w:proofErr w:type="gramEnd"/>
            <w:r w:rsidRPr="00B467C9">
              <w:rPr>
                <w:rFonts w:ascii="Cambria" w:hAnsi="Cambria"/>
                <w:color w:val="auto"/>
                <w:sz w:val="20"/>
                <w:szCs w:val="20"/>
              </w:rPr>
              <w:t xml:space="preserve"> and Rwanda</w:t>
            </w:r>
          </w:p>
        </w:tc>
        <w:tc>
          <w:tcPr>
            <w:tcW w:w="3876" w:type="dxa"/>
          </w:tcPr>
          <w:p w14:paraId="269BEBE5" w14:textId="77777777" w:rsidR="001E2924" w:rsidRPr="00B467C9" w:rsidRDefault="001E2924" w:rsidP="00B244FD">
            <w:pPr>
              <w:pStyle w:val="Tabletext"/>
              <w:rPr>
                <w:rFonts w:ascii="Cambria" w:hAnsi="Cambria"/>
                <w:color w:val="auto"/>
                <w:sz w:val="20"/>
                <w:szCs w:val="20"/>
              </w:rPr>
            </w:pPr>
            <w:r w:rsidRPr="00B467C9">
              <w:rPr>
                <w:rStyle w:val="normaltextrun"/>
                <w:rFonts w:ascii="Cambria" w:hAnsi="Cambria"/>
                <w:color w:val="auto"/>
                <w:sz w:val="20"/>
                <w:szCs w:val="20"/>
              </w:rPr>
              <w:t>Tin, Tungsten, Tantalum, Gold, Copper-cobalt, Galena, Semi-precious stones</w:t>
            </w:r>
            <w:r w:rsidRPr="00B467C9">
              <w:rPr>
                <w:rStyle w:val="eop"/>
                <w:rFonts w:ascii="Cambria" w:hAnsi="Cambria"/>
                <w:color w:val="auto"/>
                <w:sz w:val="20"/>
                <w:szCs w:val="20"/>
              </w:rPr>
              <w:t> </w:t>
            </w:r>
          </w:p>
          <w:p w14:paraId="46B57DBE" w14:textId="77777777" w:rsidR="001E2924" w:rsidRPr="00B467C9" w:rsidRDefault="001E2924" w:rsidP="00B244FD">
            <w:pPr>
              <w:pStyle w:val="Tabletext"/>
              <w:rPr>
                <w:rFonts w:ascii="Cambria" w:hAnsi="Cambria"/>
                <w:color w:val="auto"/>
                <w:sz w:val="20"/>
                <w:szCs w:val="20"/>
              </w:rPr>
            </w:pPr>
          </w:p>
        </w:tc>
      </w:tr>
      <w:tr w:rsidR="001E2924" w:rsidRPr="00B467C9" w14:paraId="1CB7C1C2" w14:textId="77777777" w:rsidTr="005D52CA">
        <w:tc>
          <w:tcPr>
            <w:tcW w:w="2694" w:type="dxa"/>
          </w:tcPr>
          <w:p w14:paraId="6021FF16" w14:textId="77777777" w:rsidR="001E2924" w:rsidRPr="00B467C9" w:rsidRDefault="00000000" w:rsidP="00B244FD">
            <w:pPr>
              <w:pStyle w:val="Tabletext"/>
              <w:rPr>
                <w:rStyle w:val="Hyperlink"/>
                <w:rFonts w:ascii="Cambria" w:hAnsi="Cambria" w:cstheme="minorBidi"/>
                <w:sz w:val="20"/>
                <w:szCs w:val="20"/>
                <w:lang w:val="en-US"/>
              </w:rPr>
            </w:pPr>
            <w:hyperlink r:id="rId126" w:history="1">
              <w:proofErr w:type="spellStart"/>
              <w:r w:rsidR="001E2924" w:rsidRPr="00B467C9">
                <w:rPr>
                  <w:rStyle w:val="Hyperlink"/>
                  <w:rFonts w:ascii="Cambria" w:hAnsi="Cambria" w:cstheme="minorBidi"/>
                  <w:sz w:val="20"/>
                  <w:szCs w:val="20"/>
                  <w:lang w:val="en-US"/>
                </w:rPr>
                <w:t>Aluminium</w:t>
              </w:r>
              <w:proofErr w:type="spellEnd"/>
              <w:r w:rsidR="001E2924" w:rsidRPr="00B467C9">
                <w:rPr>
                  <w:rStyle w:val="Hyperlink"/>
                  <w:rFonts w:ascii="Cambria" w:hAnsi="Cambria" w:cstheme="minorBidi"/>
                  <w:sz w:val="20"/>
                  <w:szCs w:val="20"/>
                  <w:lang w:val="en-US"/>
                </w:rPr>
                <w:t xml:space="preserve"> Stewardship Initiative (ASI)</w:t>
              </w:r>
            </w:hyperlink>
          </w:p>
        </w:tc>
        <w:tc>
          <w:tcPr>
            <w:tcW w:w="3353" w:type="dxa"/>
          </w:tcPr>
          <w:p w14:paraId="1343CC81" w14:textId="77777777" w:rsidR="001E2924" w:rsidRPr="00B467C9" w:rsidRDefault="001E2924" w:rsidP="00B244FD">
            <w:pPr>
              <w:pStyle w:val="Tabletext"/>
              <w:rPr>
                <w:rFonts w:ascii="Cambria" w:hAnsi="Cambria"/>
                <w:color w:val="auto"/>
                <w:sz w:val="20"/>
                <w:szCs w:val="20"/>
              </w:rPr>
            </w:pPr>
            <w:r w:rsidRPr="00B467C9">
              <w:rPr>
                <w:rFonts w:ascii="Cambria" w:hAnsi="Cambria"/>
                <w:color w:val="auto"/>
                <w:sz w:val="20"/>
                <w:szCs w:val="20"/>
              </w:rPr>
              <w:t>Global but specific countries not listed</w:t>
            </w:r>
          </w:p>
        </w:tc>
        <w:tc>
          <w:tcPr>
            <w:tcW w:w="3876" w:type="dxa"/>
          </w:tcPr>
          <w:p w14:paraId="2B093EB7" w14:textId="77777777" w:rsidR="001E2924" w:rsidRPr="00B467C9" w:rsidRDefault="001E2924" w:rsidP="00B244FD">
            <w:pPr>
              <w:pStyle w:val="Tabletext"/>
              <w:rPr>
                <w:rFonts w:ascii="Cambria" w:hAnsi="Cambria"/>
                <w:color w:val="auto"/>
                <w:sz w:val="20"/>
                <w:szCs w:val="20"/>
              </w:rPr>
            </w:pPr>
            <w:r w:rsidRPr="00B467C9">
              <w:rPr>
                <w:rFonts w:ascii="Cambria" w:hAnsi="Cambria"/>
                <w:color w:val="auto"/>
                <w:sz w:val="20"/>
                <w:szCs w:val="20"/>
              </w:rPr>
              <w:t>Aluminium</w:t>
            </w:r>
          </w:p>
        </w:tc>
      </w:tr>
      <w:tr w:rsidR="001E2924" w:rsidRPr="00B467C9" w14:paraId="42407C9D" w14:textId="77777777" w:rsidTr="005D52CA">
        <w:tc>
          <w:tcPr>
            <w:tcW w:w="2694" w:type="dxa"/>
          </w:tcPr>
          <w:p w14:paraId="5090E9B2" w14:textId="77777777" w:rsidR="001E2924" w:rsidRPr="00B467C9" w:rsidRDefault="00000000" w:rsidP="00B244FD">
            <w:pPr>
              <w:pStyle w:val="Tabletext"/>
              <w:rPr>
                <w:rStyle w:val="Hyperlink"/>
                <w:rFonts w:ascii="Cambria" w:hAnsi="Cambria" w:cstheme="minorBidi"/>
                <w:sz w:val="20"/>
                <w:szCs w:val="20"/>
                <w:lang w:val="en-US"/>
              </w:rPr>
            </w:pPr>
            <w:hyperlink r:id="rId127" w:history="1">
              <w:r w:rsidR="001E2924" w:rsidRPr="00B467C9">
                <w:rPr>
                  <w:rStyle w:val="Hyperlink"/>
                  <w:rFonts w:ascii="Cambria" w:hAnsi="Cambria" w:cstheme="minorBidi"/>
                  <w:sz w:val="20"/>
                  <w:szCs w:val="20"/>
                  <w:lang w:val="en-US"/>
                </w:rPr>
                <w:t>Fair Mined</w:t>
              </w:r>
            </w:hyperlink>
          </w:p>
        </w:tc>
        <w:tc>
          <w:tcPr>
            <w:tcW w:w="3353" w:type="dxa"/>
          </w:tcPr>
          <w:p w14:paraId="626230AC" w14:textId="77777777" w:rsidR="001E2924" w:rsidRPr="00B467C9" w:rsidRDefault="001E2924" w:rsidP="00B244FD">
            <w:pPr>
              <w:pStyle w:val="Tabletext"/>
              <w:rPr>
                <w:rFonts w:ascii="Cambria" w:hAnsi="Cambria"/>
                <w:color w:val="auto"/>
                <w:sz w:val="20"/>
                <w:szCs w:val="20"/>
              </w:rPr>
            </w:pPr>
            <w:r w:rsidRPr="00B467C9">
              <w:rPr>
                <w:rFonts w:ascii="Cambria" w:hAnsi="Cambria"/>
                <w:color w:val="auto"/>
                <w:sz w:val="20"/>
                <w:szCs w:val="20"/>
              </w:rPr>
              <w:t xml:space="preserve">Europe, North America, Colombia, </w:t>
            </w:r>
            <w:proofErr w:type="gramStart"/>
            <w:r w:rsidRPr="00B467C9">
              <w:rPr>
                <w:rFonts w:ascii="Cambria" w:hAnsi="Cambria"/>
                <w:color w:val="auto"/>
                <w:sz w:val="20"/>
                <w:szCs w:val="20"/>
              </w:rPr>
              <w:t>Peru</w:t>
            </w:r>
            <w:proofErr w:type="gramEnd"/>
            <w:r w:rsidRPr="00B467C9">
              <w:rPr>
                <w:rFonts w:ascii="Cambria" w:hAnsi="Cambria"/>
                <w:color w:val="auto"/>
                <w:sz w:val="20"/>
                <w:szCs w:val="20"/>
              </w:rPr>
              <w:t xml:space="preserve"> and India</w:t>
            </w:r>
          </w:p>
        </w:tc>
        <w:tc>
          <w:tcPr>
            <w:tcW w:w="3876" w:type="dxa"/>
          </w:tcPr>
          <w:p w14:paraId="6BF21C9C" w14:textId="77777777" w:rsidR="001E2924" w:rsidRPr="00B467C9" w:rsidRDefault="001E2924" w:rsidP="00B244FD">
            <w:pPr>
              <w:pStyle w:val="Tabletext"/>
              <w:rPr>
                <w:rFonts w:ascii="Cambria" w:hAnsi="Cambria"/>
                <w:color w:val="auto"/>
                <w:sz w:val="20"/>
                <w:szCs w:val="20"/>
              </w:rPr>
            </w:pPr>
            <w:r w:rsidRPr="00B467C9">
              <w:rPr>
                <w:rFonts w:ascii="Cambria" w:hAnsi="Cambria"/>
                <w:color w:val="auto"/>
                <w:sz w:val="20"/>
                <w:szCs w:val="20"/>
              </w:rPr>
              <w:t>Gold from artisanal and small-scale mining organizations</w:t>
            </w:r>
          </w:p>
        </w:tc>
      </w:tr>
      <w:tr w:rsidR="001E2924" w:rsidRPr="00B467C9" w14:paraId="18C0ED06" w14:textId="77777777" w:rsidTr="005D52CA">
        <w:tc>
          <w:tcPr>
            <w:tcW w:w="2694" w:type="dxa"/>
          </w:tcPr>
          <w:p w14:paraId="6965D86B" w14:textId="77777777" w:rsidR="001E2924" w:rsidRPr="00B467C9" w:rsidRDefault="00000000" w:rsidP="00B244FD">
            <w:pPr>
              <w:pStyle w:val="Tabletext"/>
              <w:rPr>
                <w:rStyle w:val="Hyperlink"/>
                <w:rFonts w:ascii="Cambria" w:hAnsi="Cambria" w:cstheme="minorBidi"/>
                <w:sz w:val="20"/>
                <w:szCs w:val="20"/>
                <w:lang w:val="en-US"/>
              </w:rPr>
            </w:pPr>
            <w:hyperlink r:id="rId128" w:history="1">
              <w:r w:rsidR="001E2924" w:rsidRPr="00B467C9">
                <w:rPr>
                  <w:rStyle w:val="Hyperlink"/>
                  <w:rFonts w:ascii="Cambria" w:hAnsi="Cambria" w:cstheme="minorBidi"/>
                  <w:sz w:val="20"/>
                  <w:szCs w:val="20"/>
                  <w:lang w:val="en-US"/>
                </w:rPr>
                <w:t>The Copper Mark</w:t>
              </w:r>
            </w:hyperlink>
          </w:p>
        </w:tc>
        <w:tc>
          <w:tcPr>
            <w:tcW w:w="3353" w:type="dxa"/>
          </w:tcPr>
          <w:p w14:paraId="032C6E6C" w14:textId="77777777" w:rsidR="001E2924" w:rsidRPr="00B467C9" w:rsidRDefault="001E2924" w:rsidP="00B244FD">
            <w:pPr>
              <w:pStyle w:val="Tabletext"/>
              <w:rPr>
                <w:rFonts w:ascii="Cambria" w:hAnsi="Cambria"/>
                <w:color w:val="auto"/>
                <w:sz w:val="20"/>
                <w:szCs w:val="20"/>
              </w:rPr>
            </w:pPr>
            <w:r w:rsidRPr="00B467C9">
              <w:rPr>
                <w:rFonts w:ascii="Cambria" w:hAnsi="Cambria"/>
                <w:color w:val="auto"/>
                <w:sz w:val="20"/>
                <w:szCs w:val="20"/>
              </w:rPr>
              <w:t xml:space="preserve">Bulgaria, Poland, Mongolia, Australia, Chile, </w:t>
            </w:r>
            <w:proofErr w:type="gramStart"/>
            <w:r w:rsidRPr="00B467C9">
              <w:rPr>
                <w:rFonts w:ascii="Cambria" w:hAnsi="Cambria"/>
                <w:color w:val="auto"/>
                <w:sz w:val="20"/>
                <w:szCs w:val="20"/>
              </w:rPr>
              <w:t>Korea</w:t>
            </w:r>
            <w:proofErr w:type="gramEnd"/>
            <w:r w:rsidRPr="00B467C9">
              <w:rPr>
                <w:rFonts w:ascii="Cambria" w:hAnsi="Cambria"/>
                <w:color w:val="auto"/>
                <w:sz w:val="20"/>
                <w:szCs w:val="20"/>
              </w:rPr>
              <w:t xml:space="preserve"> and USA</w:t>
            </w:r>
          </w:p>
        </w:tc>
        <w:tc>
          <w:tcPr>
            <w:tcW w:w="3876" w:type="dxa"/>
          </w:tcPr>
          <w:p w14:paraId="5A94C7C6" w14:textId="77777777" w:rsidR="001E2924" w:rsidRPr="00B467C9" w:rsidRDefault="001E2924" w:rsidP="00B244FD">
            <w:pPr>
              <w:pStyle w:val="Tabletext"/>
              <w:rPr>
                <w:rFonts w:ascii="Cambria" w:hAnsi="Cambria"/>
                <w:color w:val="auto"/>
                <w:sz w:val="20"/>
                <w:szCs w:val="20"/>
              </w:rPr>
            </w:pPr>
            <w:r w:rsidRPr="00B467C9">
              <w:rPr>
                <w:rFonts w:ascii="Cambria" w:hAnsi="Cambria"/>
                <w:color w:val="auto"/>
                <w:sz w:val="20"/>
                <w:szCs w:val="20"/>
              </w:rPr>
              <w:t>Copper</w:t>
            </w:r>
          </w:p>
        </w:tc>
      </w:tr>
      <w:tr w:rsidR="001E2924" w:rsidRPr="00B467C9" w14:paraId="2F87F01B" w14:textId="77777777" w:rsidTr="005D52CA">
        <w:tc>
          <w:tcPr>
            <w:tcW w:w="2694" w:type="dxa"/>
          </w:tcPr>
          <w:p w14:paraId="3C51AD7C" w14:textId="77777777" w:rsidR="001E2924" w:rsidRPr="00B467C9" w:rsidRDefault="00000000" w:rsidP="00B244FD">
            <w:pPr>
              <w:pStyle w:val="Tabletext"/>
              <w:rPr>
                <w:rStyle w:val="Hyperlink"/>
                <w:rFonts w:ascii="Cambria" w:hAnsi="Cambria" w:cstheme="minorBidi"/>
                <w:sz w:val="20"/>
                <w:szCs w:val="20"/>
                <w:lang w:val="en-US"/>
              </w:rPr>
            </w:pPr>
            <w:hyperlink r:id="rId129" w:history="1">
              <w:proofErr w:type="spellStart"/>
              <w:r w:rsidR="001E2924" w:rsidRPr="00B467C9">
                <w:rPr>
                  <w:rStyle w:val="Hyperlink"/>
                  <w:rFonts w:ascii="Cambria" w:hAnsi="Cambria" w:cstheme="minorBidi"/>
                  <w:sz w:val="20"/>
                  <w:szCs w:val="20"/>
                  <w:lang w:val="en-US"/>
                </w:rPr>
                <w:t>FairTrade</w:t>
              </w:r>
              <w:proofErr w:type="spellEnd"/>
            </w:hyperlink>
          </w:p>
        </w:tc>
        <w:tc>
          <w:tcPr>
            <w:tcW w:w="3353" w:type="dxa"/>
          </w:tcPr>
          <w:p w14:paraId="5D3D5053" w14:textId="0D0F0FFD" w:rsidR="001E2924" w:rsidRPr="00B467C9" w:rsidRDefault="001E2924" w:rsidP="00B244FD">
            <w:pPr>
              <w:pStyle w:val="Tabletext"/>
              <w:rPr>
                <w:rFonts w:ascii="Cambria" w:hAnsi="Cambria"/>
                <w:color w:val="auto"/>
                <w:sz w:val="20"/>
                <w:szCs w:val="20"/>
              </w:rPr>
            </w:pPr>
            <w:r w:rsidRPr="00B467C9">
              <w:rPr>
                <w:rStyle w:val="normaltextrun"/>
                <w:rFonts w:ascii="Cambria" w:hAnsi="Cambria"/>
                <w:color w:val="auto"/>
                <w:sz w:val="20"/>
                <w:szCs w:val="20"/>
              </w:rPr>
              <w:t>Armenia</w:t>
            </w:r>
            <w:r w:rsidR="008314D3" w:rsidRPr="00B467C9">
              <w:rPr>
                <w:rStyle w:val="normaltextrun"/>
                <w:rFonts w:ascii="Cambria" w:hAnsi="Cambria"/>
                <w:color w:val="auto"/>
                <w:sz w:val="20"/>
                <w:szCs w:val="20"/>
              </w:rPr>
              <w:t xml:space="preserve">, </w:t>
            </w:r>
            <w:r w:rsidRPr="00B467C9">
              <w:rPr>
                <w:rStyle w:val="normaltextrun"/>
                <w:rFonts w:ascii="Cambria" w:hAnsi="Cambria"/>
                <w:color w:val="auto"/>
                <w:sz w:val="20"/>
                <w:szCs w:val="20"/>
              </w:rPr>
              <w:t>Azerbaijan, Egypt, Jordan, Lebanon, Morocco, Kazakhstan,</w:t>
            </w:r>
            <w:r w:rsidRPr="00B467C9">
              <w:rPr>
                <w:rStyle w:val="eop"/>
                <w:rFonts w:ascii="Cambria" w:hAnsi="Cambria"/>
                <w:color w:val="auto"/>
                <w:sz w:val="20"/>
                <w:szCs w:val="20"/>
              </w:rPr>
              <w:t> </w:t>
            </w:r>
          </w:p>
          <w:p w14:paraId="5D8EB564" w14:textId="6BE6E23E" w:rsidR="001E2924" w:rsidRPr="00B467C9" w:rsidRDefault="001E2924" w:rsidP="00B244FD">
            <w:pPr>
              <w:pStyle w:val="Tabletext"/>
              <w:rPr>
                <w:rFonts w:ascii="Cambria" w:hAnsi="Cambria"/>
                <w:color w:val="auto"/>
                <w:sz w:val="20"/>
                <w:szCs w:val="20"/>
              </w:rPr>
            </w:pPr>
            <w:r w:rsidRPr="00B467C9">
              <w:rPr>
                <w:rStyle w:val="normaltextrun"/>
                <w:rFonts w:ascii="Cambria" w:hAnsi="Cambria"/>
                <w:color w:val="auto"/>
                <w:sz w:val="20"/>
                <w:szCs w:val="20"/>
              </w:rPr>
              <w:t>Kyrgyzstan,</w:t>
            </w:r>
            <w:r w:rsidR="008314D3" w:rsidRPr="00B467C9">
              <w:rPr>
                <w:rStyle w:val="normaltextrun"/>
                <w:rFonts w:ascii="Cambria" w:hAnsi="Cambria"/>
                <w:color w:val="auto"/>
                <w:sz w:val="20"/>
                <w:szCs w:val="20"/>
              </w:rPr>
              <w:t xml:space="preserve"> </w:t>
            </w:r>
            <w:r w:rsidRPr="00B467C9">
              <w:rPr>
                <w:rStyle w:val="normaltextrun"/>
                <w:rFonts w:ascii="Cambria" w:hAnsi="Cambria"/>
                <w:color w:val="auto"/>
                <w:sz w:val="20"/>
                <w:szCs w:val="20"/>
              </w:rPr>
              <w:t>Tajikistan, Tunisia,</w:t>
            </w:r>
            <w:r w:rsidRPr="00B467C9">
              <w:rPr>
                <w:rStyle w:val="eop"/>
                <w:rFonts w:ascii="Cambria" w:hAnsi="Cambria"/>
                <w:color w:val="auto"/>
                <w:sz w:val="20"/>
                <w:szCs w:val="20"/>
              </w:rPr>
              <w:t> </w:t>
            </w:r>
          </w:p>
          <w:p w14:paraId="75A62FFE" w14:textId="46066590" w:rsidR="001E2924" w:rsidRPr="00B467C9" w:rsidRDefault="001E2924" w:rsidP="00B244FD">
            <w:pPr>
              <w:pStyle w:val="Tabletext"/>
              <w:rPr>
                <w:rFonts w:ascii="Cambria" w:hAnsi="Cambria"/>
                <w:color w:val="auto"/>
                <w:sz w:val="20"/>
                <w:szCs w:val="20"/>
              </w:rPr>
            </w:pPr>
            <w:r w:rsidRPr="00B467C9">
              <w:rPr>
                <w:rStyle w:val="normaltextrun"/>
                <w:rFonts w:ascii="Cambria" w:hAnsi="Cambria"/>
                <w:color w:val="auto"/>
                <w:sz w:val="20"/>
                <w:szCs w:val="20"/>
              </w:rPr>
              <w:t>Turkmenistan</w:t>
            </w:r>
            <w:r w:rsidR="008314D3" w:rsidRPr="00B467C9">
              <w:rPr>
                <w:rStyle w:val="normaltextrun"/>
                <w:rFonts w:ascii="Cambria" w:hAnsi="Cambria"/>
                <w:color w:val="auto"/>
                <w:sz w:val="20"/>
                <w:szCs w:val="20"/>
              </w:rPr>
              <w:t xml:space="preserve">, </w:t>
            </w:r>
            <w:r w:rsidRPr="00B467C9">
              <w:rPr>
                <w:rStyle w:val="normaltextrun"/>
                <w:rFonts w:ascii="Cambria" w:hAnsi="Cambria"/>
                <w:color w:val="auto"/>
                <w:sz w:val="20"/>
                <w:szCs w:val="20"/>
              </w:rPr>
              <w:t xml:space="preserve">Uzbekistan, </w:t>
            </w:r>
            <w:proofErr w:type="gramStart"/>
            <w:r w:rsidRPr="00B467C9">
              <w:rPr>
                <w:rStyle w:val="normaltextrun"/>
                <w:rFonts w:ascii="Cambria" w:hAnsi="Cambria"/>
                <w:color w:val="auto"/>
                <w:sz w:val="20"/>
                <w:szCs w:val="20"/>
              </w:rPr>
              <w:t>Africa</w:t>
            </w:r>
            <w:proofErr w:type="gramEnd"/>
            <w:r w:rsidRPr="00B467C9">
              <w:rPr>
                <w:rStyle w:val="normaltextrun"/>
                <w:rFonts w:ascii="Cambria" w:hAnsi="Cambria"/>
                <w:color w:val="auto"/>
                <w:sz w:val="20"/>
                <w:szCs w:val="20"/>
              </w:rPr>
              <w:t xml:space="preserve"> and South America</w:t>
            </w:r>
            <w:r w:rsidRPr="00B467C9">
              <w:rPr>
                <w:rStyle w:val="eop"/>
                <w:rFonts w:ascii="Cambria" w:hAnsi="Cambria"/>
                <w:color w:val="auto"/>
                <w:sz w:val="20"/>
                <w:szCs w:val="20"/>
              </w:rPr>
              <w:t> </w:t>
            </w:r>
          </w:p>
        </w:tc>
        <w:tc>
          <w:tcPr>
            <w:tcW w:w="3876" w:type="dxa"/>
          </w:tcPr>
          <w:p w14:paraId="038C117F" w14:textId="77777777" w:rsidR="001E2924" w:rsidRPr="00B467C9" w:rsidRDefault="001E2924" w:rsidP="00B244FD">
            <w:pPr>
              <w:pStyle w:val="Tabletext"/>
              <w:rPr>
                <w:rFonts w:ascii="Cambria" w:hAnsi="Cambria"/>
                <w:color w:val="auto"/>
                <w:sz w:val="20"/>
                <w:szCs w:val="20"/>
              </w:rPr>
            </w:pPr>
            <w:r w:rsidRPr="00B467C9">
              <w:rPr>
                <w:rFonts w:ascii="Cambria" w:hAnsi="Cambria"/>
                <w:color w:val="auto"/>
                <w:sz w:val="20"/>
                <w:szCs w:val="20"/>
              </w:rPr>
              <w:t>Gold</w:t>
            </w:r>
          </w:p>
        </w:tc>
      </w:tr>
    </w:tbl>
    <w:p w14:paraId="2FEA7636" w14:textId="1C43D5E4" w:rsidR="001E2924" w:rsidRPr="00E3794C" w:rsidRDefault="001E2924" w:rsidP="00E3794C">
      <w:pPr>
        <w:pStyle w:val="Heading2"/>
        <w:spacing w:after="120"/>
        <w:rPr>
          <w:rFonts w:ascii="Cambria" w:eastAsia="Georgia" w:hAnsi="Cambria" w:cs="Times New Roman"/>
          <w:b/>
          <w:bCs/>
          <w:noProof/>
          <w:color w:val="FF9900"/>
          <w:szCs w:val="24"/>
          <w:lang w:eastAsia="en-US"/>
        </w:rPr>
      </w:pPr>
      <w:bookmarkStart w:id="13" w:name="_Toc132642682"/>
      <w:r w:rsidRPr="00E3794C">
        <w:rPr>
          <w:rFonts w:ascii="Cambria" w:eastAsia="Georgia" w:hAnsi="Cambria" w:cs="Times New Roman"/>
          <w:b/>
          <w:bCs/>
          <w:noProof/>
          <w:color w:val="FF9900"/>
          <w:szCs w:val="24"/>
          <w:lang w:eastAsia="en-US"/>
        </w:rPr>
        <w:lastRenderedPageBreak/>
        <w:t>Agri</w:t>
      </w:r>
      <w:r w:rsidR="001C1BD5" w:rsidRPr="00E3794C">
        <w:rPr>
          <w:rFonts w:ascii="Cambria" w:eastAsia="Georgia" w:hAnsi="Cambria" w:cs="Times New Roman"/>
          <w:b/>
          <w:bCs/>
          <w:noProof/>
          <w:color w:val="FF9900"/>
          <w:szCs w:val="24"/>
          <w:lang w:eastAsia="en-US"/>
        </w:rPr>
        <w:t>cultural</w:t>
      </w:r>
      <w:r w:rsidRPr="00E3794C">
        <w:rPr>
          <w:rFonts w:ascii="Cambria" w:eastAsia="Georgia" w:hAnsi="Cambria" w:cs="Times New Roman"/>
          <w:b/>
          <w:bCs/>
          <w:noProof/>
          <w:color w:val="FF9900"/>
          <w:szCs w:val="24"/>
          <w:lang w:eastAsia="en-US"/>
        </w:rPr>
        <w:t xml:space="preserve"> products</w:t>
      </w:r>
      <w:bookmarkEnd w:id="13"/>
    </w:p>
    <w:tbl>
      <w:tblPr>
        <w:tblStyle w:val="Ergontable"/>
        <w:tblW w:w="0" w:type="auto"/>
        <w:tblLook w:val="04A0" w:firstRow="1" w:lastRow="0" w:firstColumn="1" w:lastColumn="0" w:noHBand="0" w:noVBand="1"/>
      </w:tblPr>
      <w:tblGrid>
        <w:gridCol w:w="2268"/>
        <w:gridCol w:w="3779"/>
        <w:gridCol w:w="3734"/>
      </w:tblGrid>
      <w:tr w:rsidR="001E2924" w:rsidRPr="00AF4E63" w14:paraId="46C45F06" w14:textId="77777777" w:rsidTr="0019461C">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EE7288" w:themeFill="accent4"/>
          </w:tcPr>
          <w:p w14:paraId="50C5C2F1" w14:textId="77777777" w:rsidR="001E2924" w:rsidRPr="00AF4E63" w:rsidRDefault="001E2924" w:rsidP="00AC7DF4">
            <w:pPr>
              <w:pStyle w:val="Tabletitle"/>
              <w:rPr>
                <w:rFonts w:ascii="Cambria" w:hAnsi="Cambria"/>
                <w:b/>
                <w:bCs/>
                <w:sz w:val="20"/>
                <w:szCs w:val="20"/>
              </w:rPr>
            </w:pPr>
            <w:r w:rsidRPr="00AF4E63">
              <w:rPr>
                <w:rFonts w:ascii="Cambria" w:hAnsi="Cambria"/>
                <w:b/>
                <w:bCs/>
                <w:sz w:val="20"/>
                <w:szCs w:val="20"/>
              </w:rPr>
              <w:t>Initiative</w:t>
            </w:r>
          </w:p>
        </w:tc>
        <w:tc>
          <w:tcPr>
            <w:tcW w:w="3779" w:type="dxa"/>
            <w:shd w:val="clear" w:color="auto" w:fill="EE7288" w:themeFill="accent4"/>
          </w:tcPr>
          <w:p w14:paraId="4DD482C6" w14:textId="77777777" w:rsidR="001E2924" w:rsidRPr="00AF4E63" w:rsidRDefault="001E2924" w:rsidP="00AC7DF4">
            <w:pPr>
              <w:pStyle w:val="Tabletitle"/>
              <w:rPr>
                <w:rFonts w:ascii="Cambria" w:hAnsi="Cambria"/>
                <w:b/>
                <w:bCs/>
                <w:sz w:val="20"/>
                <w:szCs w:val="20"/>
              </w:rPr>
            </w:pPr>
            <w:r w:rsidRPr="00AF4E63">
              <w:rPr>
                <w:rFonts w:ascii="Cambria" w:hAnsi="Cambria"/>
                <w:b/>
                <w:bCs/>
                <w:sz w:val="20"/>
                <w:szCs w:val="20"/>
              </w:rPr>
              <w:t>Countries covered</w:t>
            </w:r>
          </w:p>
        </w:tc>
        <w:tc>
          <w:tcPr>
            <w:tcW w:w="3734" w:type="dxa"/>
            <w:shd w:val="clear" w:color="auto" w:fill="EE7288" w:themeFill="accent4"/>
          </w:tcPr>
          <w:p w14:paraId="6CA9BCFE" w14:textId="1D2727C4" w:rsidR="001E2924" w:rsidRPr="00AF4E63" w:rsidRDefault="001E2924" w:rsidP="00AC7DF4">
            <w:pPr>
              <w:pStyle w:val="Tabletitle"/>
              <w:rPr>
                <w:rFonts w:ascii="Cambria" w:hAnsi="Cambria"/>
                <w:b/>
                <w:bCs/>
                <w:sz w:val="20"/>
                <w:szCs w:val="20"/>
              </w:rPr>
            </w:pPr>
            <w:r w:rsidRPr="00AF4E63">
              <w:rPr>
                <w:rFonts w:ascii="Cambria" w:hAnsi="Cambria"/>
                <w:b/>
                <w:bCs/>
                <w:sz w:val="20"/>
                <w:szCs w:val="20"/>
              </w:rPr>
              <w:t>Commodities covered</w:t>
            </w:r>
            <w:r w:rsidR="008120F0" w:rsidRPr="00AF4E63">
              <w:rPr>
                <w:rStyle w:val="FootnoteReference"/>
                <w:rFonts w:ascii="Cambria" w:hAnsi="Cambria"/>
                <w:b/>
                <w:bCs/>
                <w:color w:val="FFFFFF" w:themeColor="background1"/>
                <w:sz w:val="20"/>
                <w:szCs w:val="20"/>
              </w:rPr>
              <w:footnoteReference w:id="4"/>
            </w:r>
          </w:p>
        </w:tc>
      </w:tr>
      <w:tr w:rsidR="001E2924" w:rsidRPr="00AF4E63" w14:paraId="08C1CF0D" w14:textId="77777777" w:rsidTr="0019461C">
        <w:tc>
          <w:tcPr>
            <w:tcW w:w="2268" w:type="dxa"/>
          </w:tcPr>
          <w:p w14:paraId="767E41AB" w14:textId="77777777" w:rsidR="001E2924" w:rsidRPr="00AF4E63" w:rsidRDefault="00000000" w:rsidP="00AC7DF4">
            <w:pPr>
              <w:pStyle w:val="Tabletext"/>
              <w:rPr>
                <w:rFonts w:ascii="Cambria" w:hAnsi="Cambria"/>
                <w:sz w:val="20"/>
                <w:szCs w:val="20"/>
              </w:rPr>
            </w:pPr>
            <w:hyperlink r:id="rId130" w:history="1">
              <w:r w:rsidR="001E2924" w:rsidRPr="00AF4E63">
                <w:rPr>
                  <w:rStyle w:val="Hyperlink"/>
                  <w:rFonts w:ascii="Cambria" w:hAnsi="Cambria" w:cstheme="minorBidi"/>
                  <w:sz w:val="20"/>
                  <w:szCs w:val="20"/>
                </w:rPr>
                <w:t>Aqua</w:t>
              </w:r>
              <w:r w:rsidR="001E2924" w:rsidRPr="00AF4E63">
                <w:rPr>
                  <w:rStyle w:val="Hyperlink"/>
                  <w:rFonts w:ascii="Cambria" w:hAnsi="Cambria"/>
                  <w:sz w:val="20"/>
                  <w:szCs w:val="20"/>
                </w:rPr>
                <w:t>culture Stewardship Council (ASC)</w:t>
              </w:r>
            </w:hyperlink>
          </w:p>
        </w:tc>
        <w:tc>
          <w:tcPr>
            <w:tcW w:w="3779" w:type="dxa"/>
          </w:tcPr>
          <w:p w14:paraId="64AA2AD0" w14:textId="77777777" w:rsidR="001E2924" w:rsidRPr="00AF4E63" w:rsidRDefault="001E2924" w:rsidP="00AC7DF4">
            <w:pPr>
              <w:pStyle w:val="Tabletext"/>
              <w:rPr>
                <w:rFonts w:ascii="Cambria" w:hAnsi="Cambria"/>
                <w:color w:val="auto"/>
                <w:sz w:val="20"/>
                <w:szCs w:val="20"/>
                <w:lang w:val="en-US"/>
              </w:rPr>
            </w:pPr>
            <w:r w:rsidRPr="00AF4E63">
              <w:rPr>
                <w:rFonts w:ascii="Cambria" w:hAnsi="Cambria"/>
                <w:color w:val="auto"/>
                <w:sz w:val="20"/>
                <w:szCs w:val="20"/>
                <w:lang w:val="en-US"/>
              </w:rPr>
              <w:t>Albania, Croatia, Greece, Turkey, operating globally but concentrated in Europe</w:t>
            </w:r>
          </w:p>
        </w:tc>
        <w:tc>
          <w:tcPr>
            <w:tcW w:w="3734" w:type="dxa"/>
          </w:tcPr>
          <w:p w14:paraId="6F396AC4" w14:textId="77777777" w:rsidR="001E2924" w:rsidRPr="00AF4E63" w:rsidRDefault="001E2924" w:rsidP="00AC7DF4">
            <w:pPr>
              <w:pStyle w:val="Tabletext"/>
              <w:rPr>
                <w:rFonts w:ascii="Cambria" w:hAnsi="Cambria"/>
                <w:color w:val="auto"/>
                <w:sz w:val="20"/>
                <w:szCs w:val="20"/>
                <w:lang w:val="en-US"/>
              </w:rPr>
            </w:pPr>
            <w:r w:rsidRPr="00AF4E63">
              <w:rPr>
                <w:rFonts w:ascii="Cambria" w:hAnsi="Cambria"/>
                <w:color w:val="auto"/>
                <w:sz w:val="20"/>
                <w:szCs w:val="20"/>
                <w:lang w:val="en-US"/>
              </w:rPr>
              <w:t xml:space="preserve">Farmed fish, </w:t>
            </w:r>
            <w:proofErr w:type="gramStart"/>
            <w:r w:rsidRPr="00AF4E63">
              <w:rPr>
                <w:rFonts w:ascii="Cambria" w:hAnsi="Cambria"/>
                <w:color w:val="auto"/>
                <w:sz w:val="20"/>
                <w:szCs w:val="20"/>
                <w:lang w:val="en-US"/>
              </w:rPr>
              <w:t>seafood</w:t>
            </w:r>
            <w:proofErr w:type="gramEnd"/>
            <w:r w:rsidRPr="00AF4E63">
              <w:rPr>
                <w:rFonts w:ascii="Cambria" w:hAnsi="Cambria"/>
                <w:color w:val="auto"/>
                <w:sz w:val="20"/>
                <w:szCs w:val="20"/>
                <w:lang w:val="en-US"/>
              </w:rPr>
              <w:t xml:space="preserve"> and seaweed</w:t>
            </w:r>
          </w:p>
        </w:tc>
      </w:tr>
      <w:tr w:rsidR="001E2924" w:rsidRPr="00AF4E63" w14:paraId="17F8AF9C" w14:textId="77777777" w:rsidTr="0019461C">
        <w:tc>
          <w:tcPr>
            <w:tcW w:w="2268" w:type="dxa"/>
          </w:tcPr>
          <w:p w14:paraId="0E30E44B" w14:textId="77777777" w:rsidR="001E2924" w:rsidRPr="00AF4E63" w:rsidRDefault="00000000" w:rsidP="00AC7DF4">
            <w:pPr>
              <w:pStyle w:val="Tabletext"/>
              <w:rPr>
                <w:rFonts w:ascii="Cambria" w:hAnsi="Cambria"/>
                <w:sz w:val="20"/>
                <w:szCs w:val="20"/>
              </w:rPr>
            </w:pPr>
            <w:hyperlink r:id="rId131" w:history="1">
              <w:r w:rsidR="001E2924" w:rsidRPr="00AF4E63">
                <w:rPr>
                  <w:rStyle w:val="Hyperlink"/>
                  <w:rFonts w:ascii="Cambria" w:hAnsi="Cambria" w:cstheme="minorBidi"/>
                  <w:sz w:val="20"/>
                  <w:szCs w:val="20"/>
                </w:rPr>
                <w:t>Marine Ste</w:t>
              </w:r>
              <w:r w:rsidR="001E2924" w:rsidRPr="00AF4E63">
                <w:rPr>
                  <w:rStyle w:val="Hyperlink"/>
                  <w:rFonts w:ascii="Cambria" w:hAnsi="Cambria"/>
                  <w:sz w:val="20"/>
                  <w:szCs w:val="20"/>
                </w:rPr>
                <w:t>wardship Council (MSC)</w:t>
              </w:r>
            </w:hyperlink>
          </w:p>
        </w:tc>
        <w:tc>
          <w:tcPr>
            <w:tcW w:w="3779" w:type="dxa"/>
          </w:tcPr>
          <w:p w14:paraId="04B2B810" w14:textId="77777777" w:rsidR="001E2924" w:rsidRPr="00AF4E63" w:rsidRDefault="001E2924" w:rsidP="00AC7DF4">
            <w:pPr>
              <w:pStyle w:val="Tabletext"/>
              <w:rPr>
                <w:rFonts w:ascii="Cambria" w:hAnsi="Cambria"/>
                <w:color w:val="auto"/>
                <w:sz w:val="20"/>
                <w:szCs w:val="20"/>
                <w:lang w:val="en-US"/>
              </w:rPr>
            </w:pPr>
            <w:r w:rsidRPr="00AF4E63">
              <w:rPr>
                <w:rFonts w:ascii="Cambria" w:hAnsi="Cambria"/>
                <w:color w:val="auto"/>
                <w:sz w:val="20"/>
                <w:szCs w:val="20"/>
                <w:lang w:val="en-US"/>
              </w:rPr>
              <w:t>Operating globally</w:t>
            </w:r>
          </w:p>
        </w:tc>
        <w:tc>
          <w:tcPr>
            <w:tcW w:w="3734" w:type="dxa"/>
          </w:tcPr>
          <w:p w14:paraId="574BF4BC" w14:textId="77777777" w:rsidR="001E2924" w:rsidRPr="00AF4E63" w:rsidRDefault="001E2924" w:rsidP="00AC7DF4">
            <w:pPr>
              <w:pStyle w:val="Tabletext"/>
              <w:rPr>
                <w:rFonts w:ascii="Cambria" w:hAnsi="Cambria"/>
                <w:color w:val="auto"/>
                <w:sz w:val="20"/>
                <w:szCs w:val="20"/>
                <w:lang w:val="en-US"/>
              </w:rPr>
            </w:pPr>
            <w:r w:rsidRPr="00AF4E63">
              <w:rPr>
                <w:rFonts w:ascii="Cambria" w:hAnsi="Cambria"/>
                <w:color w:val="auto"/>
                <w:sz w:val="20"/>
                <w:szCs w:val="20"/>
                <w:lang w:val="en-US"/>
              </w:rPr>
              <w:t>Seafood</w:t>
            </w:r>
          </w:p>
        </w:tc>
      </w:tr>
      <w:tr w:rsidR="001E2924" w:rsidRPr="00AF4E63" w14:paraId="4088B436" w14:textId="77777777" w:rsidTr="0019461C">
        <w:tc>
          <w:tcPr>
            <w:tcW w:w="2268" w:type="dxa"/>
          </w:tcPr>
          <w:p w14:paraId="3A75A8F2" w14:textId="77777777" w:rsidR="001E2924" w:rsidRPr="00AF4E63" w:rsidRDefault="00000000" w:rsidP="00AC7DF4">
            <w:pPr>
              <w:pStyle w:val="Tabletext"/>
              <w:rPr>
                <w:rFonts w:ascii="Cambria" w:hAnsi="Cambria"/>
                <w:sz w:val="20"/>
                <w:szCs w:val="20"/>
                <w:lang w:val="en-US"/>
              </w:rPr>
            </w:pPr>
            <w:hyperlink r:id="rId132" w:history="1">
              <w:proofErr w:type="spellStart"/>
              <w:r w:rsidR="001E2924" w:rsidRPr="00AF4E63">
                <w:rPr>
                  <w:rStyle w:val="Hyperlink"/>
                  <w:rFonts w:ascii="Cambria" w:hAnsi="Cambria" w:cstheme="minorBidi"/>
                  <w:sz w:val="20"/>
                  <w:szCs w:val="20"/>
                  <w:lang w:val="en-US"/>
                </w:rPr>
                <w:t>Bonsucro</w:t>
              </w:r>
              <w:proofErr w:type="spellEnd"/>
            </w:hyperlink>
          </w:p>
        </w:tc>
        <w:tc>
          <w:tcPr>
            <w:tcW w:w="3779" w:type="dxa"/>
          </w:tcPr>
          <w:p w14:paraId="4EDF2B5F" w14:textId="77777777" w:rsidR="001E2924" w:rsidRPr="00AF4E63" w:rsidRDefault="001E2924" w:rsidP="00AC7DF4">
            <w:pPr>
              <w:pStyle w:val="Tabletext"/>
              <w:rPr>
                <w:rFonts w:ascii="Cambria" w:hAnsi="Cambria"/>
                <w:color w:val="auto"/>
                <w:sz w:val="20"/>
                <w:szCs w:val="20"/>
                <w:lang w:val="en-US"/>
              </w:rPr>
            </w:pPr>
            <w:r w:rsidRPr="00AF4E63">
              <w:rPr>
                <w:rFonts w:ascii="Cambria" w:hAnsi="Cambria"/>
                <w:color w:val="auto"/>
                <w:sz w:val="20"/>
                <w:szCs w:val="20"/>
                <w:lang w:val="en-US"/>
              </w:rPr>
              <w:t>Bosnia, Egypt, Poland, Russia, Tunisia, Turkey, Asia, Africa, Europe, North and South America</w:t>
            </w:r>
          </w:p>
        </w:tc>
        <w:tc>
          <w:tcPr>
            <w:tcW w:w="3734" w:type="dxa"/>
          </w:tcPr>
          <w:p w14:paraId="628FC515" w14:textId="77777777" w:rsidR="001E2924" w:rsidRPr="00AF4E63" w:rsidRDefault="001E2924" w:rsidP="00AC7DF4">
            <w:pPr>
              <w:pStyle w:val="Tabletext"/>
              <w:rPr>
                <w:rFonts w:ascii="Cambria" w:hAnsi="Cambria"/>
                <w:color w:val="auto"/>
                <w:sz w:val="20"/>
                <w:szCs w:val="20"/>
                <w:lang w:val="en-US"/>
              </w:rPr>
            </w:pPr>
            <w:r w:rsidRPr="00AF4E63">
              <w:rPr>
                <w:rFonts w:ascii="Cambria" w:hAnsi="Cambria"/>
                <w:color w:val="auto"/>
                <w:sz w:val="20"/>
                <w:szCs w:val="20"/>
                <w:lang w:val="en-US"/>
              </w:rPr>
              <w:t>Sugar cane and all its products and derivatives (</w:t>
            </w:r>
            <w:proofErr w:type="gramStart"/>
            <w:r w:rsidRPr="00AF4E63">
              <w:rPr>
                <w:rFonts w:ascii="Cambria" w:hAnsi="Cambria"/>
                <w:color w:val="auto"/>
                <w:sz w:val="20"/>
                <w:szCs w:val="20"/>
                <w:lang w:val="en-US"/>
              </w:rPr>
              <w:t>e.g.</w:t>
            </w:r>
            <w:proofErr w:type="gramEnd"/>
            <w:r w:rsidRPr="00AF4E63">
              <w:rPr>
                <w:rFonts w:ascii="Cambria" w:hAnsi="Cambria"/>
                <w:color w:val="auto"/>
                <w:sz w:val="20"/>
                <w:szCs w:val="20"/>
                <w:lang w:val="en-US"/>
              </w:rPr>
              <w:t xml:space="preserve"> sugar, ethanol, molasses, and bagasse)</w:t>
            </w:r>
          </w:p>
        </w:tc>
      </w:tr>
      <w:tr w:rsidR="001E2924" w:rsidRPr="00AF4E63" w14:paraId="26A3D3C1" w14:textId="77777777" w:rsidTr="0019461C">
        <w:tc>
          <w:tcPr>
            <w:tcW w:w="2268" w:type="dxa"/>
          </w:tcPr>
          <w:p w14:paraId="57763F93" w14:textId="77777777" w:rsidR="001E2924" w:rsidRPr="00AF4E63" w:rsidRDefault="00000000" w:rsidP="00AC7DF4">
            <w:pPr>
              <w:pStyle w:val="Tabletext"/>
              <w:rPr>
                <w:rFonts w:ascii="Cambria" w:hAnsi="Cambria"/>
                <w:sz w:val="20"/>
                <w:szCs w:val="20"/>
                <w:lang w:val="en-US"/>
              </w:rPr>
            </w:pPr>
            <w:hyperlink r:id="rId133" w:history="1">
              <w:r w:rsidR="001E2924" w:rsidRPr="00AF4E63">
                <w:rPr>
                  <w:rStyle w:val="Hyperlink"/>
                  <w:rFonts w:ascii="Cambria" w:hAnsi="Cambria" w:cstheme="minorBidi"/>
                  <w:sz w:val="20"/>
                  <w:szCs w:val="20"/>
                  <w:lang w:val="en-US"/>
                </w:rPr>
                <w:t>Rainforest Alliance</w:t>
              </w:r>
            </w:hyperlink>
          </w:p>
        </w:tc>
        <w:tc>
          <w:tcPr>
            <w:tcW w:w="3779" w:type="dxa"/>
          </w:tcPr>
          <w:p w14:paraId="6E71E0F0" w14:textId="77777777" w:rsidR="001E2924" w:rsidRPr="00AF4E63" w:rsidRDefault="001E2924" w:rsidP="00AC7DF4">
            <w:pPr>
              <w:pStyle w:val="Tabletext"/>
              <w:rPr>
                <w:rFonts w:ascii="Cambria" w:hAnsi="Cambria"/>
                <w:color w:val="auto"/>
                <w:sz w:val="20"/>
                <w:szCs w:val="20"/>
                <w:lang w:val="en-US"/>
              </w:rPr>
            </w:pPr>
            <w:r w:rsidRPr="00AF4E63">
              <w:rPr>
                <w:rFonts w:ascii="Cambria" w:hAnsi="Cambria"/>
                <w:color w:val="auto"/>
                <w:sz w:val="20"/>
                <w:szCs w:val="20"/>
                <w:lang w:val="en-US"/>
              </w:rPr>
              <w:t xml:space="preserve">Albania, Bulgaria, Croatia, Czech Republic, Egypt, Greece, Montenegro, Poland, Turkey, Africa, </w:t>
            </w:r>
            <w:proofErr w:type="gramStart"/>
            <w:r w:rsidRPr="00AF4E63">
              <w:rPr>
                <w:rFonts w:ascii="Cambria" w:hAnsi="Cambria"/>
                <w:color w:val="auto"/>
                <w:sz w:val="20"/>
                <w:szCs w:val="20"/>
                <w:lang w:val="en-US"/>
              </w:rPr>
              <w:t>Asia</w:t>
            </w:r>
            <w:proofErr w:type="gramEnd"/>
            <w:r w:rsidRPr="00AF4E63">
              <w:rPr>
                <w:rFonts w:ascii="Cambria" w:hAnsi="Cambria"/>
                <w:color w:val="auto"/>
                <w:sz w:val="20"/>
                <w:szCs w:val="20"/>
                <w:lang w:val="en-US"/>
              </w:rPr>
              <w:t xml:space="preserve"> and South America</w:t>
            </w:r>
          </w:p>
        </w:tc>
        <w:tc>
          <w:tcPr>
            <w:tcW w:w="3734" w:type="dxa"/>
          </w:tcPr>
          <w:p w14:paraId="21CF3EAA" w14:textId="77777777" w:rsidR="001E2924" w:rsidRPr="00AF4E63" w:rsidRDefault="001E2924" w:rsidP="00AC7DF4">
            <w:pPr>
              <w:pStyle w:val="Tabletext"/>
              <w:rPr>
                <w:rFonts w:ascii="Cambria" w:hAnsi="Cambria"/>
                <w:color w:val="auto"/>
                <w:sz w:val="20"/>
                <w:szCs w:val="20"/>
                <w:lang w:val="en-US"/>
              </w:rPr>
            </w:pPr>
            <w:r w:rsidRPr="00AF4E63">
              <w:rPr>
                <w:rFonts w:ascii="Cambria" w:hAnsi="Cambria"/>
                <w:color w:val="auto"/>
                <w:sz w:val="20"/>
                <w:szCs w:val="20"/>
                <w:lang w:val="en-US"/>
              </w:rPr>
              <w:t xml:space="preserve">Various agricultural, </w:t>
            </w:r>
            <w:proofErr w:type="gramStart"/>
            <w:r w:rsidRPr="00AF4E63">
              <w:rPr>
                <w:rFonts w:ascii="Cambria" w:hAnsi="Cambria"/>
                <w:color w:val="auto"/>
                <w:sz w:val="20"/>
                <w:szCs w:val="20"/>
                <w:lang w:val="en-US"/>
              </w:rPr>
              <w:t>horticultural</w:t>
            </w:r>
            <w:proofErr w:type="gramEnd"/>
            <w:r w:rsidRPr="00AF4E63">
              <w:rPr>
                <w:rFonts w:ascii="Cambria" w:hAnsi="Cambria"/>
                <w:color w:val="auto"/>
                <w:sz w:val="20"/>
                <w:szCs w:val="20"/>
                <w:lang w:val="en-US"/>
              </w:rPr>
              <w:t xml:space="preserve"> and processed products, including bananas, cocoa, coffee, fruit, flowers, herbs and spices, nuts, tea, non-timber products and palm oil </w:t>
            </w:r>
          </w:p>
        </w:tc>
      </w:tr>
      <w:tr w:rsidR="001E2924" w:rsidRPr="00AF4E63" w14:paraId="6B46C4B2" w14:textId="77777777" w:rsidTr="0019461C">
        <w:tc>
          <w:tcPr>
            <w:tcW w:w="2268" w:type="dxa"/>
          </w:tcPr>
          <w:p w14:paraId="75FF5E57" w14:textId="77777777" w:rsidR="001E2924" w:rsidRPr="00AF4E63" w:rsidRDefault="00000000" w:rsidP="00AC7DF4">
            <w:pPr>
              <w:pStyle w:val="Tabletext"/>
              <w:rPr>
                <w:rFonts w:ascii="Cambria" w:hAnsi="Cambria"/>
                <w:sz w:val="20"/>
                <w:szCs w:val="20"/>
                <w:lang w:val="en-US"/>
              </w:rPr>
            </w:pPr>
            <w:hyperlink r:id="rId134" w:history="1">
              <w:r w:rsidR="001E2924" w:rsidRPr="00AF4E63">
                <w:rPr>
                  <w:rStyle w:val="Hyperlink"/>
                  <w:rFonts w:ascii="Cambria" w:hAnsi="Cambria" w:cstheme="minorBidi"/>
                  <w:sz w:val="20"/>
                  <w:szCs w:val="20"/>
                  <w:lang w:val="en-US"/>
                </w:rPr>
                <w:t>IDH</w:t>
              </w:r>
            </w:hyperlink>
          </w:p>
        </w:tc>
        <w:tc>
          <w:tcPr>
            <w:tcW w:w="3779" w:type="dxa"/>
          </w:tcPr>
          <w:p w14:paraId="60D31788" w14:textId="07EC25FB" w:rsidR="001E2924" w:rsidRPr="00AF4E63" w:rsidRDefault="001E2924" w:rsidP="00AC7DF4">
            <w:pPr>
              <w:pStyle w:val="Tabletext"/>
              <w:rPr>
                <w:rFonts w:ascii="Cambria" w:hAnsi="Cambria"/>
                <w:color w:val="auto"/>
                <w:sz w:val="20"/>
                <w:szCs w:val="20"/>
                <w:lang w:val="en-US"/>
              </w:rPr>
            </w:pPr>
            <w:r w:rsidRPr="00AF4E63">
              <w:rPr>
                <w:rFonts w:ascii="Cambria" w:hAnsi="Cambria"/>
                <w:color w:val="auto"/>
                <w:sz w:val="20"/>
                <w:szCs w:val="20"/>
                <w:lang w:val="en-US"/>
              </w:rPr>
              <w:t xml:space="preserve">40 countries across Europe, the Americas, </w:t>
            </w:r>
            <w:proofErr w:type="gramStart"/>
            <w:r w:rsidRPr="00AF4E63">
              <w:rPr>
                <w:rFonts w:ascii="Cambria" w:hAnsi="Cambria"/>
                <w:color w:val="auto"/>
                <w:sz w:val="20"/>
                <w:szCs w:val="20"/>
                <w:lang w:val="en-US"/>
              </w:rPr>
              <w:t>Africa</w:t>
            </w:r>
            <w:proofErr w:type="gramEnd"/>
            <w:r w:rsidR="00E31067" w:rsidRPr="00AF4E63">
              <w:rPr>
                <w:rFonts w:ascii="Cambria" w:hAnsi="Cambria"/>
                <w:color w:val="auto"/>
                <w:sz w:val="20"/>
                <w:szCs w:val="20"/>
                <w:lang w:val="en-US"/>
              </w:rPr>
              <w:t xml:space="preserve"> and</w:t>
            </w:r>
            <w:r w:rsidRPr="00AF4E63">
              <w:rPr>
                <w:rFonts w:ascii="Cambria" w:hAnsi="Cambria"/>
                <w:color w:val="auto"/>
                <w:sz w:val="20"/>
                <w:szCs w:val="20"/>
                <w:lang w:val="en-US"/>
              </w:rPr>
              <w:t xml:space="preserve"> Asia</w:t>
            </w:r>
          </w:p>
        </w:tc>
        <w:tc>
          <w:tcPr>
            <w:tcW w:w="3734" w:type="dxa"/>
          </w:tcPr>
          <w:p w14:paraId="1D3A93DA" w14:textId="77777777" w:rsidR="001E2924" w:rsidRPr="00AF4E63" w:rsidRDefault="001E2924" w:rsidP="00AC7DF4">
            <w:pPr>
              <w:pStyle w:val="Tabletext"/>
              <w:rPr>
                <w:rFonts w:ascii="Cambria" w:hAnsi="Cambria"/>
                <w:color w:val="auto"/>
                <w:sz w:val="20"/>
                <w:szCs w:val="20"/>
                <w:lang w:val="en-US"/>
              </w:rPr>
            </w:pPr>
            <w:r w:rsidRPr="00AF4E63">
              <w:rPr>
                <w:rFonts w:ascii="Cambria" w:hAnsi="Cambria"/>
                <w:color w:val="auto"/>
                <w:sz w:val="20"/>
                <w:szCs w:val="20"/>
                <w:lang w:val="en-US"/>
              </w:rPr>
              <w:t>Aquaculture, coffee, cocoa, palm oil, soy, tea, cassava, flowers and plants, fruit and vegetables, juice, nuts, spices, vanilla</w:t>
            </w:r>
          </w:p>
        </w:tc>
      </w:tr>
      <w:tr w:rsidR="001E2924" w:rsidRPr="00AF4E63" w14:paraId="723F5E36" w14:textId="77777777" w:rsidTr="0019461C">
        <w:tc>
          <w:tcPr>
            <w:tcW w:w="2268" w:type="dxa"/>
          </w:tcPr>
          <w:p w14:paraId="14F4CAD7" w14:textId="77777777" w:rsidR="001E2924" w:rsidRPr="00AF4E63" w:rsidRDefault="00000000" w:rsidP="00AC7DF4">
            <w:pPr>
              <w:pStyle w:val="Tabletext"/>
              <w:rPr>
                <w:rFonts w:ascii="Cambria" w:hAnsi="Cambria"/>
                <w:sz w:val="20"/>
                <w:szCs w:val="20"/>
                <w:lang w:val="en-US"/>
              </w:rPr>
            </w:pPr>
            <w:hyperlink r:id="rId135" w:history="1">
              <w:r w:rsidR="001E2924" w:rsidRPr="00AF4E63">
                <w:rPr>
                  <w:rStyle w:val="Hyperlink"/>
                  <w:rFonts w:ascii="Cambria" w:hAnsi="Cambria" w:cstheme="minorBidi"/>
                  <w:sz w:val="20"/>
                  <w:szCs w:val="20"/>
                  <w:lang w:val="en-US"/>
                </w:rPr>
                <w:t>Fairtrade</w:t>
              </w:r>
            </w:hyperlink>
          </w:p>
        </w:tc>
        <w:tc>
          <w:tcPr>
            <w:tcW w:w="3779" w:type="dxa"/>
          </w:tcPr>
          <w:p w14:paraId="0E165C6C" w14:textId="257D0F0B" w:rsidR="001E2924" w:rsidRPr="00AF4E63" w:rsidRDefault="001E2924" w:rsidP="00AC7DF4">
            <w:pPr>
              <w:pStyle w:val="Tabletext"/>
              <w:rPr>
                <w:rFonts w:ascii="Cambria" w:hAnsi="Cambria"/>
                <w:color w:val="auto"/>
                <w:sz w:val="20"/>
                <w:szCs w:val="20"/>
                <w:lang w:val="en-US"/>
              </w:rPr>
            </w:pPr>
            <w:r w:rsidRPr="00AF4E63">
              <w:rPr>
                <w:rFonts w:ascii="Cambria" w:hAnsi="Cambria"/>
                <w:color w:val="auto"/>
                <w:sz w:val="20"/>
                <w:szCs w:val="20"/>
                <w:lang w:val="en-US"/>
              </w:rPr>
              <w:t xml:space="preserve">Argentina, Belize, Bolivia, Colombia, Costa Rica, Dominican Republic, Ethiopia, Ghana, Guatemala, Honduras, India, Ivory Coast, Kenya, Malawi, Mexico, Nicaragua, Papua New Guinea, Paraguay, Peru, South Africa, Sri Lanka, St Lucia, Tanzania, </w:t>
            </w:r>
            <w:proofErr w:type="gramStart"/>
            <w:r w:rsidRPr="00AF4E63">
              <w:rPr>
                <w:rFonts w:ascii="Cambria" w:hAnsi="Cambria"/>
                <w:color w:val="auto"/>
                <w:sz w:val="20"/>
                <w:szCs w:val="20"/>
                <w:lang w:val="en-US"/>
              </w:rPr>
              <w:t>Uganda</w:t>
            </w:r>
            <w:proofErr w:type="gramEnd"/>
            <w:r w:rsidR="002A316F" w:rsidRPr="00AF4E63">
              <w:rPr>
                <w:rFonts w:ascii="Cambria" w:hAnsi="Cambria"/>
                <w:color w:val="auto"/>
                <w:sz w:val="20"/>
                <w:szCs w:val="20"/>
                <w:lang w:val="en-US"/>
              </w:rPr>
              <w:t xml:space="preserve"> and </w:t>
            </w:r>
            <w:r w:rsidRPr="00AF4E63">
              <w:rPr>
                <w:rFonts w:ascii="Cambria" w:hAnsi="Cambria"/>
                <w:color w:val="auto"/>
                <w:sz w:val="20"/>
                <w:szCs w:val="20"/>
                <w:lang w:val="en-US"/>
              </w:rPr>
              <w:t>Vietnam</w:t>
            </w:r>
          </w:p>
        </w:tc>
        <w:tc>
          <w:tcPr>
            <w:tcW w:w="3734" w:type="dxa"/>
          </w:tcPr>
          <w:p w14:paraId="0AE44533" w14:textId="77777777" w:rsidR="001E2924" w:rsidRPr="00AF4E63" w:rsidRDefault="001E2924" w:rsidP="00AC7DF4">
            <w:pPr>
              <w:pStyle w:val="Tabletext"/>
              <w:rPr>
                <w:rFonts w:ascii="Cambria" w:hAnsi="Cambria"/>
                <w:color w:val="auto"/>
                <w:sz w:val="20"/>
                <w:szCs w:val="20"/>
                <w:lang w:val="en-US"/>
              </w:rPr>
            </w:pPr>
            <w:r w:rsidRPr="00AF4E63">
              <w:rPr>
                <w:rFonts w:ascii="Cambria" w:hAnsi="Cambria"/>
                <w:color w:val="auto"/>
                <w:sz w:val="20"/>
                <w:szCs w:val="20"/>
                <w:lang w:val="en-US"/>
              </w:rPr>
              <w:t>Bananas, cocoa, coffee, cotton, flowers, nuts, sugar, tea, vanilla, wine</w:t>
            </w:r>
          </w:p>
        </w:tc>
      </w:tr>
      <w:tr w:rsidR="001E2924" w:rsidRPr="00AF4E63" w14:paraId="440C1E29" w14:textId="77777777" w:rsidTr="0019461C">
        <w:tc>
          <w:tcPr>
            <w:tcW w:w="2268" w:type="dxa"/>
          </w:tcPr>
          <w:p w14:paraId="040E2FA9" w14:textId="77777777" w:rsidR="001E2924" w:rsidRPr="00AF4E63" w:rsidRDefault="00000000" w:rsidP="00AC7DF4">
            <w:pPr>
              <w:pStyle w:val="Tabletext"/>
              <w:rPr>
                <w:rFonts w:ascii="Cambria" w:hAnsi="Cambria"/>
                <w:sz w:val="20"/>
                <w:szCs w:val="20"/>
                <w:lang w:val="en-US"/>
              </w:rPr>
            </w:pPr>
            <w:hyperlink r:id="rId136" w:history="1">
              <w:r w:rsidR="001E2924" w:rsidRPr="00AF4E63">
                <w:rPr>
                  <w:rStyle w:val="Hyperlink"/>
                  <w:rFonts w:ascii="Cambria" w:eastAsiaTheme="minorHAnsi" w:hAnsi="Cambria" w:cstheme="minorBidi"/>
                  <w:color w:val="0070C0"/>
                  <w:sz w:val="20"/>
                  <w:szCs w:val="20"/>
                  <w:lang w:eastAsia="en-US"/>
                </w:rPr>
                <w:t>World Cocoa Foundation</w:t>
              </w:r>
            </w:hyperlink>
          </w:p>
        </w:tc>
        <w:tc>
          <w:tcPr>
            <w:tcW w:w="3779" w:type="dxa"/>
          </w:tcPr>
          <w:p w14:paraId="2F472B8E" w14:textId="77777777" w:rsidR="001E2924" w:rsidRPr="00AF4E63" w:rsidRDefault="001E2924" w:rsidP="00AC7DF4">
            <w:pPr>
              <w:pStyle w:val="Tabletext"/>
              <w:rPr>
                <w:rFonts w:ascii="Cambria" w:hAnsi="Cambria"/>
                <w:color w:val="auto"/>
                <w:sz w:val="20"/>
                <w:szCs w:val="20"/>
                <w:lang w:val="en-US"/>
              </w:rPr>
            </w:pPr>
            <w:r w:rsidRPr="00AF4E63">
              <w:rPr>
                <w:rFonts w:ascii="Cambria" w:hAnsi="Cambria"/>
                <w:color w:val="auto"/>
                <w:sz w:val="20"/>
                <w:szCs w:val="20"/>
                <w:lang w:val="en-US"/>
              </w:rPr>
              <w:t xml:space="preserve">Brazil, Côte d’Ivoire, </w:t>
            </w:r>
            <w:proofErr w:type="gramStart"/>
            <w:r w:rsidRPr="00AF4E63">
              <w:rPr>
                <w:rFonts w:ascii="Cambria" w:hAnsi="Cambria"/>
                <w:color w:val="auto"/>
                <w:sz w:val="20"/>
                <w:szCs w:val="20"/>
                <w:lang w:val="en-US"/>
              </w:rPr>
              <w:t>Ghana</w:t>
            </w:r>
            <w:proofErr w:type="gramEnd"/>
            <w:r w:rsidRPr="00AF4E63">
              <w:rPr>
                <w:rFonts w:ascii="Cambria" w:hAnsi="Cambria"/>
                <w:color w:val="auto"/>
                <w:sz w:val="20"/>
                <w:szCs w:val="20"/>
                <w:lang w:val="en-US"/>
              </w:rPr>
              <w:t xml:space="preserve"> and other countries in cocoa growing regions of Africa, Southeast Asia and the Americas</w:t>
            </w:r>
          </w:p>
        </w:tc>
        <w:tc>
          <w:tcPr>
            <w:tcW w:w="3734" w:type="dxa"/>
          </w:tcPr>
          <w:p w14:paraId="585EB329" w14:textId="34C85F12" w:rsidR="001E2924" w:rsidRPr="00AF4E63" w:rsidRDefault="001E2924" w:rsidP="00AC7DF4">
            <w:pPr>
              <w:pStyle w:val="Tabletext"/>
              <w:rPr>
                <w:rFonts w:ascii="Cambria" w:hAnsi="Cambria"/>
                <w:color w:val="auto"/>
                <w:sz w:val="20"/>
                <w:szCs w:val="20"/>
                <w:lang w:val="en-US"/>
              </w:rPr>
            </w:pPr>
            <w:r w:rsidRPr="00AF4E63">
              <w:rPr>
                <w:rFonts w:ascii="Cambria" w:hAnsi="Cambria"/>
                <w:color w:val="auto"/>
                <w:sz w:val="20"/>
                <w:szCs w:val="20"/>
                <w:lang w:val="en-US"/>
              </w:rPr>
              <w:t>Cocoa</w:t>
            </w:r>
          </w:p>
        </w:tc>
      </w:tr>
      <w:tr w:rsidR="001E2924" w:rsidRPr="00AF4E63" w14:paraId="2AC5E37A" w14:textId="77777777" w:rsidTr="0019461C">
        <w:tc>
          <w:tcPr>
            <w:tcW w:w="2268" w:type="dxa"/>
          </w:tcPr>
          <w:p w14:paraId="1FEDE4D0" w14:textId="77777777" w:rsidR="001E2924" w:rsidRPr="00AF4E63" w:rsidRDefault="00000000" w:rsidP="00AC7DF4">
            <w:pPr>
              <w:pStyle w:val="Tabletext"/>
              <w:rPr>
                <w:rFonts w:ascii="Cambria" w:hAnsi="Cambria"/>
                <w:color w:val="0070C0"/>
                <w:sz w:val="20"/>
                <w:szCs w:val="20"/>
              </w:rPr>
            </w:pPr>
            <w:hyperlink r:id="rId137" w:history="1">
              <w:r w:rsidR="001E2924" w:rsidRPr="00AF4E63">
                <w:rPr>
                  <w:rStyle w:val="Hyperlink"/>
                  <w:rFonts w:ascii="Cambria" w:hAnsi="Cambria" w:cstheme="minorBidi"/>
                  <w:sz w:val="20"/>
                  <w:szCs w:val="20"/>
                </w:rPr>
                <w:t>Global Coffee Platform</w:t>
              </w:r>
            </w:hyperlink>
          </w:p>
        </w:tc>
        <w:tc>
          <w:tcPr>
            <w:tcW w:w="3779" w:type="dxa"/>
          </w:tcPr>
          <w:p w14:paraId="046FB1D8" w14:textId="52F1D06B" w:rsidR="001E2924" w:rsidRPr="00AF4E63" w:rsidRDefault="001E2924" w:rsidP="00AC7DF4">
            <w:pPr>
              <w:pStyle w:val="Tabletext"/>
              <w:rPr>
                <w:rFonts w:ascii="Cambria" w:hAnsi="Cambria"/>
                <w:color w:val="auto"/>
                <w:sz w:val="20"/>
                <w:szCs w:val="20"/>
                <w:lang w:val="it-IT"/>
              </w:rPr>
            </w:pPr>
            <w:r w:rsidRPr="00AF4E63">
              <w:rPr>
                <w:rFonts w:ascii="Cambria" w:hAnsi="Cambria"/>
                <w:color w:val="auto"/>
                <w:sz w:val="20"/>
                <w:szCs w:val="20"/>
                <w:lang w:val="it-IT"/>
              </w:rPr>
              <w:t>Brazil, Colombia, Honduras, Indonesia, Kenya, Nicaragua, Peru, Tanzania, Uganda</w:t>
            </w:r>
            <w:r w:rsidR="002A316F" w:rsidRPr="00AF4E63">
              <w:rPr>
                <w:rFonts w:ascii="Cambria" w:hAnsi="Cambria"/>
                <w:color w:val="auto"/>
                <w:sz w:val="20"/>
                <w:szCs w:val="20"/>
                <w:lang w:val="it-IT"/>
              </w:rPr>
              <w:t xml:space="preserve"> and</w:t>
            </w:r>
            <w:r w:rsidRPr="00AF4E63">
              <w:rPr>
                <w:rFonts w:ascii="Cambria" w:hAnsi="Cambria"/>
                <w:color w:val="auto"/>
                <w:sz w:val="20"/>
                <w:szCs w:val="20"/>
                <w:lang w:val="it-IT"/>
              </w:rPr>
              <w:t xml:space="preserve"> Vietnam</w:t>
            </w:r>
          </w:p>
        </w:tc>
        <w:tc>
          <w:tcPr>
            <w:tcW w:w="3734" w:type="dxa"/>
          </w:tcPr>
          <w:p w14:paraId="4C065A60" w14:textId="77777777" w:rsidR="001E2924" w:rsidRPr="00AF4E63" w:rsidRDefault="001E2924" w:rsidP="00AC7DF4">
            <w:pPr>
              <w:pStyle w:val="Tabletext"/>
              <w:rPr>
                <w:rFonts w:ascii="Cambria" w:hAnsi="Cambria"/>
                <w:color w:val="auto"/>
                <w:sz w:val="20"/>
                <w:szCs w:val="20"/>
                <w:lang w:val="en-US"/>
              </w:rPr>
            </w:pPr>
            <w:r w:rsidRPr="00AF4E63">
              <w:rPr>
                <w:rFonts w:ascii="Cambria" w:hAnsi="Cambria"/>
                <w:color w:val="auto"/>
                <w:sz w:val="20"/>
                <w:szCs w:val="20"/>
                <w:lang w:val="en-US"/>
              </w:rPr>
              <w:t>Coffee</w:t>
            </w:r>
          </w:p>
        </w:tc>
      </w:tr>
      <w:tr w:rsidR="00242524" w:rsidRPr="00AF4E63" w14:paraId="335628CD" w14:textId="77777777" w:rsidTr="0019461C">
        <w:tc>
          <w:tcPr>
            <w:tcW w:w="2268" w:type="dxa"/>
          </w:tcPr>
          <w:p w14:paraId="1B63F512" w14:textId="08E4C0AA" w:rsidR="00242524" w:rsidRPr="00AF4E63" w:rsidRDefault="00000000" w:rsidP="00AC7DF4">
            <w:pPr>
              <w:pStyle w:val="Tabletext"/>
              <w:rPr>
                <w:rFonts w:ascii="Cambria" w:hAnsi="Cambria"/>
                <w:sz w:val="20"/>
                <w:szCs w:val="20"/>
              </w:rPr>
            </w:pPr>
            <w:hyperlink r:id="rId138" w:history="1">
              <w:r w:rsidR="00242524" w:rsidRPr="00AF4E63">
                <w:rPr>
                  <w:rStyle w:val="Hyperlink"/>
                  <w:rFonts w:ascii="Cambria" w:hAnsi="Cambria" w:cstheme="minorBidi"/>
                  <w:sz w:val="20"/>
                  <w:szCs w:val="20"/>
                </w:rPr>
                <w:t xml:space="preserve">Roundtable </w:t>
              </w:r>
              <w:r w:rsidR="00242524" w:rsidRPr="00AF4E63">
                <w:rPr>
                  <w:rStyle w:val="Hyperlink"/>
                  <w:rFonts w:ascii="Cambria" w:hAnsi="Cambria"/>
                  <w:sz w:val="20"/>
                  <w:szCs w:val="20"/>
                </w:rPr>
                <w:t>on Sustainable Palm Oil (RSPO)</w:t>
              </w:r>
            </w:hyperlink>
          </w:p>
        </w:tc>
        <w:tc>
          <w:tcPr>
            <w:tcW w:w="3779" w:type="dxa"/>
          </w:tcPr>
          <w:p w14:paraId="64BD70C1" w14:textId="5471824D" w:rsidR="00242524" w:rsidRPr="00AF4E63" w:rsidRDefault="00B34C36" w:rsidP="00AC7DF4">
            <w:pPr>
              <w:pStyle w:val="Tabletext"/>
              <w:rPr>
                <w:rFonts w:ascii="Cambria" w:hAnsi="Cambria"/>
                <w:color w:val="auto"/>
                <w:sz w:val="20"/>
                <w:szCs w:val="20"/>
                <w:lang w:val="en-US"/>
              </w:rPr>
            </w:pPr>
            <w:r w:rsidRPr="00AF4E63">
              <w:rPr>
                <w:rFonts w:ascii="Cambria" w:hAnsi="Cambria"/>
                <w:color w:val="auto"/>
                <w:sz w:val="20"/>
                <w:szCs w:val="20"/>
                <w:lang w:val="en-US"/>
              </w:rPr>
              <w:t>Operating globally</w:t>
            </w:r>
          </w:p>
        </w:tc>
        <w:tc>
          <w:tcPr>
            <w:tcW w:w="3734" w:type="dxa"/>
          </w:tcPr>
          <w:p w14:paraId="529B8550" w14:textId="0F923A8D" w:rsidR="00242524" w:rsidRPr="00AF4E63" w:rsidRDefault="00343741" w:rsidP="00AC7DF4">
            <w:pPr>
              <w:pStyle w:val="Tabletext"/>
              <w:rPr>
                <w:rFonts w:ascii="Cambria" w:hAnsi="Cambria"/>
                <w:color w:val="auto"/>
                <w:sz w:val="20"/>
                <w:szCs w:val="20"/>
                <w:lang w:val="en-US"/>
              </w:rPr>
            </w:pPr>
            <w:r w:rsidRPr="00AF4E63">
              <w:rPr>
                <w:rFonts w:ascii="Cambria" w:hAnsi="Cambria"/>
                <w:color w:val="auto"/>
                <w:sz w:val="20"/>
                <w:szCs w:val="20"/>
                <w:lang w:val="en-US"/>
              </w:rPr>
              <w:t>Palm Oil</w:t>
            </w:r>
          </w:p>
        </w:tc>
      </w:tr>
    </w:tbl>
    <w:p w14:paraId="4367A1A5" w14:textId="77777777" w:rsidR="00A7708E" w:rsidRDefault="00A7708E">
      <w:pPr>
        <w:spacing w:after="160" w:line="259" w:lineRule="auto"/>
        <w:rPr>
          <w:rFonts w:asciiTheme="majorHAnsi" w:hAnsiTheme="majorHAnsi"/>
          <w:color w:val="000000" w:themeColor="text1"/>
          <w:sz w:val="40"/>
          <w:highlight w:val="yellow"/>
        </w:rPr>
      </w:pPr>
      <w:r>
        <w:rPr>
          <w:highlight w:val="yellow"/>
        </w:rPr>
        <w:br w:type="page"/>
      </w:r>
    </w:p>
    <w:p w14:paraId="742AC81F" w14:textId="4FEC7D9D" w:rsidR="00965317" w:rsidRDefault="00965317" w:rsidP="009953BB">
      <w:r>
        <w:rPr>
          <w:noProof/>
        </w:rPr>
        <w:lastRenderedPageBreak/>
        <w:drawing>
          <wp:inline distT="0" distB="0" distL="0" distR="0" wp14:anchorId="3E9BC454" wp14:editId="2E6F47AC">
            <wp:extent cx="6324600" cy="381000"/>
            <wp:effectExtent l="19050" t="76200" r="19050" b="95250"/>
            <wp:docPr id="165719147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inline>
        </w:drawing>
      </w:r>
    </w:p>
    <w:p w14:paraId="6BC37193" w14:textId="628BBA99" w:rsidR="00D80445" w:rsidRPr="005730D6" w:rsidRDefault="00965317" w:rsidP="00BA6AC9">
      <w:pPr>
        <w:pStyle w:val="Heading1"/>
        <w:spacing w:after="120" w:line="360" w:lineRule="atLeast"/>
        <w:ind w:left="0" w:firstLine="0"/>
        <w:rPr>
          <w:rFonts w:ascii="Cambria" w:hAnsi="Cambria"/>
        </w:rPr>
      </w:pPr>
      <w:r w:rsidRPr="005730D6">
        <w:rPr>
          <w:rFonts w:ascii="Cambria" w:hAnsi="Cambria"/>
        </w:rPr>
        <w:t xml:space="preserve">Tool 12 </w:t>
      </w:r>
      <w:r w:rsidR="004A26BC" w:rsidRPr="005730D6">
        <w:rPr>
          <w:rFonts w:ascii="Cambria" w:hAnsi="Cambria"/>
        </w:rPr>
        <w:t>– Example indicators for supply chain monitoring</w:t>
      </w:r>
    </w:p>
    <w:p w14:paraId="37E9BDBF" w14:textId="26EDF9BA" w:rsidR="00454803" w:rsidRPr="00434AD2" w:rsidRDefault="00454803" w:rsidP="00BA6AC9">
      <w:pPr>
        <w:spacing w:after="120" w:line="288" w:lineRule="auto"/>
        <w:rPr>
          <w:rFonts w:ascii="Cambria" w:hAnsi="Cambria"/>
          <w:color w:val="auto"/>
        </w:rPr>
      </w:pPr>
      <w:r w:rsidRPr="00434AD2">
        <w:rPr>
          <w:rFonts w:ascii="Cambria" w:hAnsi="Cambria"/>
          <w:color w:val="auto"/>
        </w:rPr>
        <w:t xml:space="preserve">Companies need to monitor supply chain performance concerning human rights to track the effectiveness of their </w:t>
      </w:r>
      <w:r w:rsidR="006C7FDC" w:rsidRPr="00434AD2">
        <w:rPr>
          <w:rFonts w:ascii="Cambria" w:hAnsi="Cambria"/>
          <w:color w:val="auto"/>
        </w:rPr>
        <w:t xml:space="preserve">due diligence and </w:t>
      </w:r>
      <w:r w:rsidRPr="00434AD2">
        <w:rPr>
          <w:rFonts w:ascii="Cambria" w:hAnsi="Cambria"/>
          <w:color w:val="auto"/>
        </w:rPr>
        <w:t xml:space="preserve">risk management measures. The findings from regular supply chain monitoring can feed into ongoing human rights risk assessment and inform updates to relevant risk management measures, including those measures set out in the SCMP. Many companies may also need to report the results of their supply chain monitoring on human rights issues to buyers or investors. </w:t>
      </w:r>
    </w:p>
    <w:p w14:paraId="141C4FDB" w14:textId="77777777" w:rsidR="001B280F" w:rsidRPr="00434AD2" w:rsidRDefault="001B280F" w:rsidP="00BA6AC9">
      <w:pPr>
        <w:spacing w:after="120" w:line="288" w:lineRule="auto"/>
        <w:rPr>
          <w:rFonts w:ascii="Cambria" w:hAnsi="Cambria"/>
          <w:color w:val="auto"/>
        </w:rPr>
      </w:pPr>
      <w:r w:rsidRPr="00434AD2">
        <w:rPr>
          <w:rFonts w:ascii="Cambria" w:hAnsi="Cambria"/>
          <w:color w:val="auto"/>
        </w:rPr>
        <w:t xml:space="preserve">Companies will need to collect a combination of different indicators to assess evolving human rights risks in the supply chain, including both quantitative and qualitative measures. These indicators should be tailored to specific supply chain risk profiles. </w:t>
      </w:r>
    </w:p>
    <w:p w14:paraId="03DADBCB" w14:textId="3CB3342A" w:rsidR="0057557E" w:rsidRPr="00434AD2" w:rsidRDefault="00965317" w:rsidP="00434AD2">
      <w:pPr>
        <w:spacing w:after="120" w:line="312" w:lineRule="auto"/>
        <w:rPr>
          <w:rFonts w:ascii="Cambria" w:hAnsi="Cambria"/>
          <w:color w:val="auto"/>
        </w:rPr>
      </w:pPr>
      <w:r w:rsidRPr="00434AD2">
        <w:rPr>
          <w:rFonts w:ascii="Cambria" w:hAnsi="Cambria"/>
          <w:b/>
          <w:bCs/>
          <w:noProof/>
          <w:color w:val="auto"/>
        </w:rPr>
        <w:drawing>
          <wp:anchor distT="0" distB="0" distL="114300" distR="114300" simplePos="0" relativeHeight="251658257" behindDoc="0" locked="0" layoutInCell="1" allowOverlap="1" wp14:anchorId="45518E1F" wp14:editId="69F47F7E">
            <wp:simplePos x="0" y="0"/>
            <wp:positionH relativeFrom="margin">
              <wp:align>left</wp:align>
            </wp:positionH>
            <wp:positionV relativeFrom="paragraph">
              <wp:posOffset>27940</wp:posOffset>
            </wp:positionV>
            <wp:extent cx="379562" cy="379562"/>
            <wp:effectExtent l="0" t="0" r="1905" b="1905"/>
            <wp:wrapSquare wrapText="bothSides"/>
            <wp:docPr id="425769652" name="Picture 425769652" descr="A black and white symbol of a screwdriver and wrench&#10;&#10;Description automatically generated">
              <a:extLst xmlns:a="http://schemas.openxmlformats.org/drawingml/2006/main">
                <a:ext uri="{FF2B5EF4-FFF2-40B4-BE49-F238E27FC236}">
                  <a16:creationId xmlns:a16="http://schemas.microsoft.com/office/drawing/2014/main" id="{938BF715-2956-C9A9-D5B5-9971C09798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A black and white symbol of a screwdriver and wrench&#10;&#10;Description automatically generated">
                      <a:extLst>
                        <a:ext uri="{FF2B5EF4-FFF2-40B4-BE49-F238E27FC236}">
                          <a16:creationId xmlns:a16="http://schemas.microsoft.com/office/drawing/2014/main" id="{938BF715-2956-C9A9-D5B5-9971C0979805}"/>
                        </a:ext>
                      </a:extLst>
                    </pic:cNvPr>
                    <pic:cNvPicPr>
                      <a:picLocks noChangeAspect="1" noChangeArrowheads="1"/>
                    </pic:cNvPicPr>
                  </pic:nvPicPr>
                  <pic:blipFill>
                    <a:blip r:embed="rId29"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9562" cy="379562"/>
                    </a:xfrm>
                    <a:prstGeom prst="rect">
                      <a:avLst/>
                    </a:prstGeom>
                    <a:noFill/>
                  </pic:spPr>
                </pic:pic>
              </a:graphicData>
            </a:graphic>
          </wp:anchor>
        </w:drawing>
      </w:r>
      <w:r w:rsidRPr="00434AD2">
        <w:rPr>
          <w:rFonts w:ascii="Cambria" w:hAnsi="Cambria"/>
          <w:b/>
          <w:bCs/>
          <w:color w:val="auto"/>
        </w:rPr>
        <w:t>Tool 12</w:t>
      </w:r>
      <w:r w:rsidR="00455811" w:rsidRPr="00434AD2">
        <w:rPr>
          <w:rFonts w:ascii="Cambria" w:hAnsi="Cambria"/>
          <w:color w:val="auto"/>
        </w:rPr>
        <w:t xml:space="preserve"> provides </w:t>
      </w:r>
      <w:r w:rsidRPr="00434AD2">
        <w:rPr>
          <w:rFonts w:ascii="Cambria" w:hAnsi="Cambria"/>
          <w:color w:val="auto"/>
        </w:rPr>
        <w:t xml:space="preserve">some </w:t>
      </w:r>
      <w:r w:rsidR="00455811" w:rsidRPr="00434AD2">
        <w:rPr>
          <w:rFonts w:ascii="Cambria" w:hAnsi="Cambria"/>
          <w:color w:val="auto"/>
        </w:rPr>
        <w:t xml:space="preserve">example indicators </w:t>
      </w:r>
      <w:r w:rsidR="00A53300" w:rsidRPr="00434AD2">
        <w:rPr>
          <w:rFonts w:ascii="Cambria" w:hAnsi="Cambria"/>
          <w:color w:val="auto"/>
        </w:rPr>
        <w:t xml:space="preserve">that </w:t>
      </w:r>
      <w:r w:rsidR="00455811" w:rsidRPr="00434AD2">
        <w:rPr>
          <w:rFonts w:ascii="Cambria" w:hAnsi="Cambria"/>
          <w:color w:val="auto"/>
        </w:rPr>
        <w:t>can be used for monitoring and reporting on risks within supply chains.</w:t>
      </w:r>
      <w:r w:rsidR="00BF79CB" w:rsidRPr="00434AD2">
        <w:rPr>
          <w:rFonts w:ascii="Cambria" w:hAnsi="Cambria"/>
          <w:color w:val="auto"/>
        </w:rPr>
        <w:t xml:space="preserve"> </w:t>
      </w:r>
      <w:r w:rsidR="00E36449" w:rsidRPr="00434AD2">
        <w:rPr>
          <w:rFonts w:ascii="Cambria" w:hAnsi="Cambria"/>
          <w:color w:val="auto"/>
        </w:rPr>
        <w:t xml:space="preserve">Companies </w:t>
      </w:r>
      <w:r w:rsidR="00BF79CB" w:rsidRPr="00434AD2">
        <w:rPr>
          <w:rFonts w:ascii="Cambria" w:hAnsi="Cambria"/>
          <w:color w:val="auto"/>
        </w:rPr>
        <w:t xml:space="preserve">should </w:t>
      </w:r>
      <w:r w:rsidR="00E36449" w:rsidRPr="00434AD2">
        <w:rPr>
          <w:rFonts w:ascii="Cambria" w:hAnsi="Cambria"/>
          <w:color w:val="auto"/>
        </w:rPr>
        <w:t>adapt indicators</w:t>
      </w:r>
      <w:r w:rsidR="00BF79CB" w:rsidRPr="00434AD2">
        <w:rPr>
          <w:rFonts w:ascii="Cambria" w:hAnsi="Cambria"/>
          <w:color w:val="auto"/>
        </w:rPr>
        <w:t xml:space="preserve"> according to </w:t>
      </w:r>
      <w:r w:rsidR="00495F56" w:rsidRPr="00434AD2">
        <w:rPr>
          <w:rFonts w:ascii="Cambria" w:hAnsi="Cambria"/>
          <w:color w:val="auto"/>
        </w:rPr>
        <w:t xml:space="preserve">specific </w:t>
      </w:r>
      <w:r w:rsidR="000B6415" w:rsidRPr="00434AD2">
        <w:rPr>
          <w:rFonts w:ascii="Cambria" w:hAnsi="Cambria"/>
          <w:color w:val="auto"/>
        </w:rPr>
        <w:t>risks identified</w:t>
      </w:r>
      <w:r w:rsidR="008356B9" w:rsidRPr="00434AD2">
        <w:rPr>
          <w:rFonts w:ascii="Cambria" w:hAnsi="Cambria"/>
          <w:color w:val="auto"/>
        </w:rPr>
        <w:t>.</w:t>
      </w:r>
    </w:p>
    <w:tbl>
      <w:tblPr>
        <w:tblStyle w:val="Ergontable"/>
        <w:tblW w:w="0" w:type="auto"/>
        <w:tblLook w:val="04A0" w:firstRow="1" w:lastRow="0" w:firstColumn="1" w:lastColumn="0" w:noHBand="0" w:noVBand="1"/>
      </w:tblPr>
      <w:tblGrid>
        <w:gridCol w:w="1843"/>
        <w:gridCol w:w="8080"/>
      </w:tblGrid>
      <w:tr w:rsidR="00DE3019" w:rsidRPr="00B063C0" w14:paraId="0B3862A2" w14:textId="77777777" w:rsidTr="006F0330">
        <w:trPr>
          <w:cnfStyle w:val="100000000000" w:firstRow="1" w:lastRow="0" w:firstColumn="0" w:lastColumn="0" w:oddVBand="0" w:evenVBand="0" w:oddHBand="0" w:evenHBand="0" w:firstRowFirstColumn="0" w:firstRowLastColumn="0" w:lastRowFirstColumn="0" w:lastRowLastColumn="0"/>
        </w:trPr>
        <w:tc>
          <w:tcPr>
            <w:tcW w:w="9923" w:type="dxa"/>
            <w:gridSpan w:val="2"/>
            <w:shd w:val="clear" w:color="auto" w:fill="2DB8C5" w:themeFill="accent3"/>
          </w:tcPr>
          <w:p w14:paraId="0167EE94" w14:textId="6778AAAF" w:rsidR="00DE3019" w:rsidRPr="00B063C0" w:rsidRDefault="00DE3019" w:rsidP="00AC7DF4">
            <w:pPr>
              <w:pStyle w:val="Tabletitle"/>
              <w:rPr>
                <w:rFonts w:ascii="Cambria" w:hAnsi="Cambria"/>
                <w:b/>
                <w:bCs/>
                <w:sz w:val="20"/>
                <w:szCs w:val="20"/>
              </w:rPr>
            </w:pPr>
            <w:r w:rsidRPr="00B063C0">
              <w:rPr>
                <w:rFonts w:ascii="Cambria" w:hAnsi="Cambria" w:cstheme="minorHAnsi"/>
                <w:b/>
                <w:bCs/>
                <w:sz w:val="20"/>
                <w:szCs w:val="20"/>
                <w:lang w:val="en-US" w:eastAsia="en-GB"/>
              </w:rPr>
              <w:t>Example i</w:t>
            </w:r>
            <w:r w:rsidRPr="00B063C0">
              <w:rPr>
                <w:rFonts w:ascii="Cambria" w:hAnsi="Cambria"/>
                <w:b/>
                <w:bCs/>
                <w:sz w:val="20"/>
                <w:szCs w:val="20"/>
                <w:lang w:val="en-US"/>
              </w:rPr>
              <w:t xml:space="preserve">ndicators for monitoring regular reporting on supply chain risks </w:t>
            </w:r>
          </w:p>
        </w:tc>
      </w:tr>
      <w:tr w:rsidR="003203C0" w:rsidRPr="00B063C0" w14:paraId="59923AC7" w14:textId="77777777" w:rsidTr="006F0330">
        <w:tc>
          <w:tcPr>
            <w:tcW w:w="1843" w:type="dxa"/>
          </w:tcPr>
          <w:p w14:paraId="0D2CA38B" w14:textId="1F905EA1" w:rsidR="00DE3019" w:rsidRPr="00B063C0" w:rsidRDefault="00DE3019" w:rsidP="005F1A9C">
            <w:pPr>
              <w:spacing w:after="0"/>
              <w:rPr>
                <w:rFonts w:ascii="Cambria" w:hAnsi="Cambria"/>
                <w:color w:val="auto"/>
                <w:szCs w:val="20"/>
              </w:rPr>
            </w:pPr>
            <w:r w:rsidRPr="00B063C0">
              <w:rPr>
                <w:rFonts w:ascii="Cambria" w:hAnsi="Cambria"/>
                <w:color w:val="auto"/>
                <w:szCs w:val="20"/>
                <w:lang w:val="en-US"/>
              </w:rPr>
              <w:t>Supply chain map</w:t>
            </w:r>
          </w:p>
        </w:tc>
        <w:tc>
          <w:tcPr>
            <w:tcW w:w="8080" w:type="dxa"/>
          </w:tcPr>
          <w:p w14:paraId="2349B6A4" w14:textId="1938C352" w:rsidR="00DE3019" w:rsidRPr="00B063C0" w:rsidRDefault="00DE3019" w:rsidP="007D20E8">
            <w:pPr>
              <w:pStyle w:val="ListParagraph"/>
              <w:numPr>
                <w:ilvl w:val="0"/>
                <w:numId w:val="9"/>
              </w:numPr>
              <w:spacing w:after="260" w:line="260" w:lineRule="atLeast"/>
              <w:ind w:left="455"/>
              <w:rPr>
                <w:rFonts w:ascii="Cambria" w:hAnsi="Cambria"/>
                <w:sz w:val="20"/>
                <w:szCs w:val="20"/>
                <w:lang w:val="en-US"/>
              </w:rPr>
            </w:pPr>
            <w:r w:rsidRPr="00B063C0">
              <w:rPr>
                <w:rFonts w:ascii="Cambria" w:hAnsi="Cambria"/>
                <w:sz w:val="20"/>
                <w:szCs w:val="20"/>
                <w:lang w:val="en-US"/>
              </w:rPr>
              <w:t xml:space="preserve">Number of </w:t>
            </w:r>
            <w:r w:rsidR="00466B97" w:rsidRPr="00B063C0">
              <w:rPr>
                <w:rFonts w:ascii="Cambria" w:hAnsi="Cambria"/>
                <w:sz w:val="20"/>
                <w:szCs w:val="20"/>
                <w:lang w:val="en-US"/>
              </w:rPr>
              <w:t>primary</w:t>
            </w:r>
            <w:r w:rsidRPr="00B063C0">
              <w:rPr>
                <w:rFonts w:ascii="Cambria" w:hAnsi="Cambria"/>
                <w:sz w:val="20"/>
                <w:szCs w:val="20"/>
                <w:lang w:val="en-US"/>
              </w:rPr>
              <w:t xml:space="preserve"> suppliers used during reporting </w:t>
            </w:r>
            <w:proofErr w:type="gramStart"/>
            <w:r w:rsidRPr="00B063C0">
              <w:rPr>
                <w:rFonts w:ascii="Cambria" w:hAnsi="Cambria"/>
                <w:sz w:val="20"/>
                <w:szCs w:val="20"/>
                <w:lang w:val="en-US"/>
              </w:rPr>
              <w:t>period</w:t>
            </w:r>
            <w:proofErr w:type="gramEnd"/>
          </w:p>
          <w:p w14:paraId="048ABD71" w14:textId="5DF076A9" w:rsidR="00DE3019" w:rsidRPr="00B063C0" w:rsidRDefault="00DE3019" w:rsidP="007D20E8">
            <w:pPr>
              <w:pStyle w:val="ListParagraph"/>
              <w:numPr>
                <w:ilvl w:val="0"/>
                <w:numId w:val="9"/>
              </w:numPr>
              <w:spacing w:after="0"/>
              <w:ind w:left="455"/>
              <w:rPr>
                <w:rFonts w:ascii="Cambria" w:hAnsi="Cambria"/>
                <w:sz w:val="20"/>
                <w:szCs w:val="20"/>
              </w:rPr>
            </w:pPr>
            <w:r w:rsidRPr="00B063C0">
              <w:rPr>
                <w:rFonts w:ascii="Cambria" w:hAnsi="Cambria"/>
                <w:sz w:val="20"/>
                <w:szCs w:val="20"/>
                <w:lang w:val="en-US"/>
              </w:rPr>
              <w:t>Supply chain mapping results (or changes since last reporting period)</w:t>
            </w:r>
          </w:p>
        </w:tc>
      </w:tr>
      <w:tr w:rsidR="003203C0" w:rsidRPr="00B063C0" w14:paraId="543097DA" w14:textId="77777777" w:rsidTr="006F0330">
        <w:trPr>
          <w:trHeight w:val="387"/>
        </w:trPr>
        <w:tc>
          <w:tcPr>
            <w:tcW w:w="1843" w:type="dxa"/>
          </w:tcPr>
          <w:p w14:paraId="59E5D89E" w14:textId="128615EE" w:rsidR="00DE3019" w:rsidRPr="00B063C0" w:rsidRDefault="00DE3019" w:rsidP="005F1A9C">
            <w:pPr>
              <w:spacing w:after="0"/>
              <w:rPr>
                <w:rFonts w:ascii="Cambria" w:hAnsi="Cambria"/>
                <w:color w:val="auto"/>
                <w:szCs w:val="20"/>
              </w:rPr>
            </w:pPr>
            <w:r w:rsidRPr="00B063C0">
              <w:rPr>
                <w:rFonts w:ascii="Cambria" w:hAnsi="Cambria"/>
                <w:color w:val="auto"/>
                <w:szCs w:val="20"/>
                <w:lang w:val="en-US"/>
              </w:rPr>
              <w:t>Company policies and contractual terms</w:t>
            </w:r>
          </w:p>
        </w:tc>
        <w:tc>
          <w:tcPr>
            <w:tcW w:w="8080" w:type="dxa"/>
          </w:tcPr>
          <w:p w14:paraId="0B43EF97" w14:textId="77777777" w:rsidR="00DE3019" w:rsidRPr="00B063C0" w:rsidRDefault="00DE3019" w:rsidP="007D20E8">
            <w:pPr>
              <w:pStyle w:val="ListParagraph"/>
              <w:numPr>
                <w:ilvl w:val="0"/>
                <w:numId w:val="9"/>
              </w:numPr>
              <w:spacing w:after="260" w:line="260" w:lineRule="atLeast"/>
              <w:ind w:left="455"/>
              <w:rPr>
                <w:rFonts w:ascii="Cambria" w:hAnsi="Cambria"/>
                <w:sz w:val="20"/>
                <w:szCs w:val="20"/>
                <w:lang w:val="en-US"/>
              </w:rPr>
            </w:pPr>
            <w:r w:rsidRPr="00B063C0">
              <w:rPr>
                <w:rFonts w:ascii="Cambria" w:hAnsi="Cambria"/>
                <w:sz w:val="20"/>
                <w:szCs w:val="20"/>
                <w:lang w:val="en-US"/>
              </w:rPr>
              <w:t>Changes in contractual terms between the company and any of its supplier(s)</w:t>
            </w:r>
          </w:p>
          <w:p w14:paraId="484B19EB" w14:textId="77777777" w:rsidR="00DE3019" w:rsidRPr="00B063C0" w:rsidRDefault="00DE3019" w:rsidP="007D20E8">
            <w:pPr>
              <w:pStyle w:val="ListParagraph"/>
              <w:numPr>
                <w:ilvl w:val="0"/>
                <w:numId w:val="9"/>
              </w:numPr>
              <w:spacing w:after="260" w:line="260" w:lineRule="atLeast"/>
              <w:ind w:left="455"/>
              <w:rPr>
                <w:rFonts w:ascii="Cambria" w:hAnsi="Cambria"/>
                <w:sz w:val="20"/>
                <w:szCs w:val="20"/>
                <w:lang w:val="en-US"/>
              </w:rPr>
            </w:pPr>
            <w:r w:rsidRPr="00B063C0">
              <w:rPr>
                <w:rFonts w:ascii="Cambria" w:hAnsi="Cambria"/>
                <w:sz w:val="20"/>
                <w:szCs w:val="20"/>
                <w:lang w:val="en-US"/>
              </w:rPr>
              <w:t>Changes to company’s supplier Codes of Conduct</w:t>
            </w:r>
          </w:p>
          <w:p w14:paraId="61B41258" w14:textId="365D5C4A" w:rsidR="00DE3019" w:rsidRPr="00B063C0" w:rsidRDefault="00DE3019" w:rsidP="007D20E8">
            <w:pPr>
              <w:pStyle w:val="ListParagraph"/>
              <w:numPr>
                <w:ilvl w:val="0"/>
                <w:numId w:val="9"/>
              </w:numPr>
              <w:spacing w:after="0"/>
              <w:ind w:left="455"/>
              <w:rPr>
                <w:rFonts w:ascii="Cambria" w:hAnsi="Cambria"/>
                <w:sz w:val="20"/>
                <w:szCs w:val="20"/>
              </w:rPr>
            </w:pPr>
            <w:r w:rsidRPr="00B063C0">
              <w:rPr>
                <w:rFonts w:ascii="Cambria" w:hAnsi="Cambria"/>
                <w:sz w:val="20"/>
                <w:szCs w:val="20"/>
                <w:lang w:val="en-US"/>
              </w:rPr>
              <w:t>Changes to procurement and other relevant company policies</w:t>
            </w:r>
          </w:p>
        </w:tc>
      </w:tr>
      <w:tr w:rsidR="003203C0" w:rsidRPr="00B063C0" w14:paraId="284FC198" w14:textId="77777777" w:rsidTr="006F0330">
        <w:tc>
          <w:tcPr>
            <w:tcW w:w="1843" w:type="dxa"/>
          </w:tcPr>
          <w:p w14:paraId="673E76E3" w14:textId="12903C4B" w:rsidR="00DE3019" w:rsidRPr="00B063C0" w:rsidRDefault="00DE3019" w:rsidP="00DE3019">
            <w:pPr>
              <w:rPr>
                <w:rFonts w:ascii="Cambria" w:hAnsi="Cambria"/>
                <w:color w:val="auto"/>
                <w:szCs w:val="20"/>
              </w:rPr>
            </w:pPr>
            <w:r w:rsidRPr="00B063C0">
              <w:rPr>
                <w:rFonts w:ascii="Cambria" w:hAnsi="Cambria"/>
                <w:color w:val="auto"/>
                <w:szCs w:val="20"/>
                <w:lang w:val="en-US"/>
              </w:rPr>
              <w:t>Supplier profile, policies, procedures</w:t>
            </w:r>
          </w:p>
        </w:tc>
        <w:tc>
          <w:tcPr>
            <w:tcW w:w="8080" w:type="dxa"/>
          </w:tcPr>
          <w:p w14:paraId="5897BC76" w14:textId="77777777" w:rsidR="00DE3019" w:rsidRPr="00B063C0" w:rsidRDefault="00DE3019" w:rsidP="007D20E8">
            <w:pPr>
              <w:pStyle w:val="ListParagraph"/>
              <w:numPr>
                <w:ilvl w:val="0"/>
                <w:numId w:val="9"/>
              </w:numPr>
              <w:spacing w:after="260" w:line="260" w:lineRule="atLeast"/>
              <w:ind w:left="455"/>
              <w:rPr>
                <w:rFonts w:ascii="Cambria" w:hAnsi="Cambria"/>
                <w:sz w:val="20"/>
                <w:szCs w:val="20"/>
                <w:lang w:val="en-US"/>
              </w:rPr>
            </w:pPr>
            <w:r w:rsidRPr="00B063C0">
              <w:rPr>
                <w:rFonts w:ascii="Cambria" w:hAnsi="Cambria"/>
                <w:sz w:val="20"/>
                <w:szCs w:val="20"/>
                <w:lang w:val="en-US"/>
              </w:rPr>
              <w:t>Summary of primary suppliers’ relevant policies and procedures (e.g., human resource policies and procedures, human rights risk management processes, grievance mechanism), including any changes since last reporting period.</w:t>
            </w:r>
          </w:p>
          <w:p w14:paraId="5025DF45" w14:textId="77777777" w:rsidR="00DE3019" w:rsidRPr="00B063C0" w:rsidRDefault="00DE3019" w:rsidP="007D20E8">
            <w:pPr>
              <w:pStyle w:val="ListParagraph"/>
              <w:numPr>
                <w:ilvl w:val="0"/>
                <w:numId w:val="9"/>
              </w:numPr>
              <w:spacing w:after="260" w:line="260" w:lineRule="atLeast"/>
              <w:ind w:left="455"/>
              <w:rPr>
                <w:rFonts w:ascii="Cambria" w:hAnsi="Cambria"/>
                <w:sz w:val="20"/>
                <w:szCs w:val="20"/>
                <w:lang w:val="en-US"/>
              </w:rPr>
            </w:pPr>
            <w:r w:rsidRPr="00B063C0">
              <w:rPr>
                <w:rFonts w:ascii="Cambria" w:hAnsi="Cambria"/>
                <w:sz w:val="20"/>
                <w:szCs w:val="20"/>
                <w:lang w:val="en-US"/>
              </w:rPr>
              <w:t>Changes in ownership or other significant management changes among primary suppliers</w:t>
            </w:r>
          </w:p>
          <w:p w14:paraId="57F34331" w14:textId="6EA2EDA1" w:rsidR="00DE3019" w:rsidRPr="00B063C0" w:rsidRDefault="00DE3019" w:rsidP="007D20E8">
            <w:pPr>
              <w:pStyle w:val="ListParagraph"/>
              <w:numPr>
                <w:ilvl w:val="0"/>
                <w:numId w:val="9"/>
              </w:numPr>
              <w:spacing w:after="260" w:line="260" w:lineRule="atLeast"/>
              <w:ind w:left="455"/>
              <w:rPr>
                <w:rFonts w:ascii="Cambria" w:hAnsi="Cambria"/>
                <w:sz w:val="20"/>
                <w:szCs w:val="20"/>
                <w:lang w:val="en-US"/>
              </w:rPr>
            </w:pPr>
            <w:r w:rsidRPr="00B063C0">
              <w:rPr>
                <w:rFonts w:ascii="Cambria" w:hAnsi="Cambria"/>
                <w:sz w:val="20"/>
                <w:szCs w:val="20"/>
                <w:lang w:val="en-US"/>
              </w:rPr>
              <w:t xml:space="preserve">Basic workforce data from primary suppliers (e.g., total number of workers </w:t>
            </w:r>
            <w:r w:rsidR="00BA6AC9">
              <w:rPr>
                <w:rFonts w:ascii="Cambria" w:hAnsi="Cambria"/>
                <w:sz w:val="20"/>
                <w:szCs w:val="20"/>
                <w:lang w:val="en-US"/>
              </w:rPr>
              <w:t>split</w:t>
            </w:r>
            <w:r w:rsidRPr="00B063C0">
              <w:rPr>
                <w:rFonts w:ascii="Cambria" w:hAnsi="Cambria"/>
                <w:sz w:val="20"/>
                <w:szCs w:val="20"/>
                <w:lang w:val="en-US"/>
              </w:rPr>
              <w:t xml:space="preserve"> by age, nationality, sex/</w:t>
            </w:r>
            <w:proofErr w:type="gramStart"/>
            <w:r w:rsidRPr="00B063C0">
              <w:rPr>
                <w:rFonts w:ascii="Cambria" w:hAnsi="Cambria"/>
                <w:sz w:val="20"/>
                <w:szCs w:val="20"/>
                <w:lang w:val="en-US"/>
              </w:rPr>
              <w:t>gender;</w:t>
            </w:r>
            <w:proofErr w:type="gramEnd"/>
            <w:r w:rsidRPr="00B063C0">
              <w:rPr>
                <w:rFonts w:ascii="Cambria" w:hAnsi="Cambria"/>
                <w:sz w:val="20"/>
                <w:szCs w:val="20"/>
                <w:lang w:val="en-US"/>
              </w:rPr>
              <w:t xml:space="preserve"> record of workplace accidents or injuries)</w:t>
            </w:r>
          </w:p>
          <w:p w14:paraId="6263C37F" w14:textId="2A658292" w:rsidR="00DE3019" w:rsidRPr="00B063C0" w:rsidRDefault="00DE3019" w:rsidP="007D20E8">
            <w:pPr>
              <w:pStyle w:val="ListParagraph"/>
              <w:numPr>
                <w:ilvl w:val="0"/>
                <w:numId w:val="9"/>
              </w:numPr>
              <w:spacing w:after="0"/>
              <w:ind w:left="455"/>
              <w:rPr>
                <w:rFonts w:ascii="Cambria" w:hAnsi="Cambria"/>
                <w:sz w:val="20"/>
                <w:szCs w:val="20"/>
              </w:rPr>
            </w:pPr>
            <w:r w:rsidRPr="00B063C0">
              <w:rPr>
                <w:rFonts w:ascii="Cambria" w:hAnsi="Cambria"/>
                <w:sz w:val="20"/>
                <w:szCs w:val="20"/>
                <w:lang w:val="en-US"/>
              </w:rPr>
              <w:t>Primary suppliers’ certification status under credible third-party certification schemes and/or membership of a relevant sectoral initiative (and any changes to status)</w:t>
            </w:r>
          </w:p>
        </w:tc>
      </w:tr>
      <w:tr w:rsidR="003203C0" w:rsidRPr="00B063C0" w14:paraId="11952FCE" w14:textId="77777777" w:rsidTr="006F0330">
        <w:tc>
          <w:tcPr>
            <w:tcW w:w="1843" w:type="dxa"/>
          </w:tcPr>
          <w:p w14:paraId="16C2B19F" w14:textId="41AD6B03" w:rsidR="00DE3019" w:rsidRPr="00B063C0" w:rsidRDefault="00DE3019" w:rsidP="00DE3019">
            <w:pPr>
              <w:rPr>
                <w:rFonts w:ascii="Cambria" w:hAnsi="Cambria"/>
                <w:color w:val="auto"/>
                <w:szCs w:val="20"/>
              </w:rPr>
            </w:pPr>
            <w:r w:rsidRPr="00B063C0">
              <w:rPr>
                <w:rFonts w:ascii="Cambria" w:hAnsi="Cambria"/>
                <w:color w:val="auto"/>
                <w:szCs w:val="20"/>
                <w:lang w:val="en-US"/>
              </w:rPr>
              <w:t>Company actions</w:t>
            </w:r>
          </w:p>
        </w:tc>
        <w:tc>
          <w:tcPr>
            <w:tcW w:w="8080" w:type="dxa"/>
          </w:tcPr>
          <w:p w14:paraId="08B9C4B6" w14:textId="77777777" w:rsidR="00DE3019" w:rsidRPr="00B063C0" w:rsidRDefault="00DE3019" w:rsidP="007D20E8">
            <w:pPr>
              <w:pStyle w:val="ListParagraph"/>
              <w:numPr>
                <w:ilvl w:val="0"/>
                <w:numId w:val="9"/>
              </w:numPr>
              <w:spacing w:after="260" w:line="260" w:lineRule="atLeast"/>
              <w:ind w:left="455"/>
              <w:rPr>
                <w:rFonts w:ascii="Cambria" w:hAnsi="Cambria"/>
                <w:sz w:val="20"/>
                <w:szCs w:val="20"/>
                <w:lang w:val="en-US"/>
              </w:rPr>
            </w:pPr>
            <w:r w:rsidRPr="00B063C0">
              <w:rPr>
                <w:rFonts w:ascii="Cambria" w:hAnsi="Cambria"/>
                <w:sz w:val="20"/>
                <w:szCs w:val="20"/>
                <w:lang w:val="en-US"/>
              </w:rPr>
              <w:t xml:space="preserve">Summary of company’s supply chain monitoring activities since last reporting period </w:t>
            </w:r>
          </w:p>
          <w:p w14:paraId="59BC304A" w14:textId="77777777" w:rsidR="00DE3019" w:rsidRPr="00B063C0" w:rsidRDefault="00DE3019" w:rsidP="007D20E8">
            <w:pPr>
              <w:pStyle w:val="ListParagraph"/>
              <w:numPr>
                <w:ilvl w:val="0"/>
                <w:numId w:val="9"/>
              </w:numPr>
              <w:spacing w:after="260" w:line="260" w:lineRule="atLeast"/>
              <w:ind w:left="455"/>
              <w:rPr>
                <w:rFonts w:ascii="Cambria" w:hAnsi="Cambria"/>
                <w:sz w:val="20"/>
                <w:szCs w:val="20"/>
                <w:lang w:val="en-US"/>
              </w:rPr>
            </w:pPr>
            <w:r w:rsidRPr="00B063C0">
              <w:rPr>
                <w:rFonts w:ascii="Cambria" w:hAnsi="Cambria"/>
                <w:sz w:val="20"/>
                <w:szCs w:val="20"/>
                <w:lang w:val="en-US"/>
              </w:rPr>
              <w:t>Summary of company’s specific actions to manage supply chain human rights risks (e.g., training, guidance, or other support to suppliers on relevant issues and practices)</w:t>
            </w:r>
          </w:p>
          <w:p w14:paraId="4624EC97" w14:textId="23956D3D" w:rsidR="00DE3019" w:rsidRPr="00B063C0" w:rsidRDefault="00DE3019" w:rsidP="007D20E8">
            <w:pPr>
              <w:pStyle w:val="ListParagraph"/>
              <w:numPr>
                <w:ilvl w:val="0"/>
                <w:numId w:val="9"/>
              </w:numPr>
              <w:spacing w:after="0"/>
              <w:ind w:left="455"/>
              <w:rPr>
                <w:rFonts w:ascii="Cambria" w:hAnsi="Cambria"/>
                <w:sz w:val="20"/>
                <w:szCs w:val="20"/>
              </w:rPr>
            </w:pPr>
            <w:r w:rsidRPr="00B063C0">
              <w:rPr>
                <w:rFonts w:ascii="Cambria" w:hAnsi="Cambria"/>
                <w:sz w:val="20"/>
                <w:szCs w:val="20"/>
                <w:lang w:val="en-US"/>
              </w:rPr>
              <w:t>Challenges or lessons learned concerning effective human rights risk management in the supply chain</w:t>
            </w:r>
          </w:p>
        </w:tc>
      </w:tr>
      <w:tr w:rsidR="003203C0" w:rsidRPr="00B063C0" w14:paraId="224A096F" w14:textId="77777777" w:rsidTr="006F0330">
        <w:tc>
          <w:tcPr>
            <w:tcW w:w="1843" w:type="dxa"/>
          </w:tcPr>
          <w:p w14:paraId="54619F0F" w14:textId="244146D9" w:rsidR="00DE3019" w:rsidRPr="00B063C0" w:rsidRDefault="00DE3019" w:rsidP="00DE3019">
            <w:pPr>
              <w:rPr>
                <w:rFonts w:ascii="Cambria" w:hAnsi="Cambria"/>
                <w:color w:val="auto"/>
                <w:szCs w:val="20"/>
                <w:lang w:val="en-US"/>
              </w:rPr>
            </w:pPr>
            <w:r w:rsidRPr="00B063C0">
              <w:rPr>
                <w:rFonts w:ascii="Cambria" w:hAnsi="Cambria"/>
                <w:color w:val="auto"/>
                <w:szCs w:val="20"/>
                <w:lang w:val="en-US"/>
              </w:rPr>
              <w:t>Risk issues</w:t>
            </w:r>
          </w:p>
        </w:tc>
        <w:tc>
          <w:tcPr>
            <w:tcW w:w="8080" w:type="dxa"/>
          </w:tcPr>
          <w:p w14:paraId="6D550BA1" w14:textId="77777777" w:rsidR="00DE3019" w:rsidRPr="00B063C0" w:rsidRDefault="00DE3019" w:rsidP="007D20E8">
            <w:pPr>
              <w:pStyle w:val="ListParagraph"/>
              <w:numPr>
                <w:ilvl w:val="0"/>
                <w:numId w:val="9"/>
              </w:numPr>
              <w:spacing w:after="260" w:line="260" w:lineRule="atLeast"/>
              <w:ind w:left="455"/>
              <w:rPr>
                <w:rFonts w:ascii="Cambria" w:hAnsi="Cambria"/>
                <w:sz w:val="20"/>
                <w:szCs w:val="20"/>
                <w:lang w:val="en-US"/>
              </w:rPr>
            </w:pPr>
            <w:r w:rsidRPr="00B063C0">
              <w:rPr>
                <w:rFonts w:ascii="Cambria" w:hAnsi="Cambria"/>
                <w:sz w:val="20"/>
                <w:szCs w:val="20"/>
                <w:lang w:val="en-US"/>
              </w:rPr>
              <w:t>Summary of key results from monitoring activities, including specific issues identified, number of non-conformities with contractual terms or Code of Conduct, etc.</w:t>
            </w:r>
          </w:p>
          <w:p w14:paraId="72AC1546" w14:textId="77777777" w:rsidR="00DE3019" w:rsidRPr="00B063C0" w:rsidRDefault="00DE3019" w:rsidP="007D20E8">
            <w:pPr>
              <w:pStyle w:val="ListParagraph"/>
              <w:numPr>
                <w:ilvl w:val="0"/>
                <w:numId w:val="9"/>
              </w:numPr>
              <w:spacing w:after="260" w:line="260" w:lineRule="atLeast"/>
              <w:ind w:left="455"/>
              <w:rPr>
                <w:rFonts w:ascii="Cambria" w:hAnsi="Cambria"/>
                <w:sz w:val="20"/>
                <w:szCs w:val="20"/>
                <w:lang w:val="en-US"/>
              </w:rPr>
            </w:pPr>
            <w:r w:rsidRPr="00B063C0">
              <w:rPr>
                <w:rFonts w:ascii="Cambria" w:hAnsi="Cambria"/>
                <w:sz w:val="20"/>
                <w:szCs w:val="20"/>
                <w:lang w:val="en-US"/>
              </w:rPr>
              <w:t>Number of reported cases of specific human rights issues in relation to primary supply chains / suppliers</w:t>
            </w:r>
          </w:p>
          <w:p w14:paraId="4EB90CF3" w14:textId="4FE90A37" w:rsidR="00DE3019" w:rsidRPr="00B063C0" w:rsidRDefault="00DE3019" w:rsidP="007D20E8">
            <w:pPr>
              <w:pStyle w:val="ListParagraph"/>
              <w:numPr>
                <w:ilvl w:val="0"/>
                <w:numId w:val="9"/>
              </w:numPr>
              <w:spacing w:after="260" w:line="260" w:lineRule="atLeast"/>
              <w:ind w:left="455"/>
              <w:rPr>
                <w:rFonts w:ascii="Cambria" w:hAnsi="Cambria"/>
                <w:sz w:val="20"/>
                <w:szCs w:val="20"/>
                <w:lang w:val="en-US"/>
              </w:rPr>
            </w:pPr>
            <w:r w:rsidRPr="00B063C0">
              <w:rPr>
                <w:rFonts w:ascii="Cambria" w:hAnsi="Cambria"/>
                <w:sz w:val="20"/>
                <w:szCs w:val="20"/>
                <w:lang w:val="en-US"/>
              </w:rPr>
              <w:t xml:space="preserve">Description of specific cases of supply chain human rights issues, including possible root causes and remediation actions taken/required to prevent </w:t>
            </w:r>
            <w:proofErr w:type="gramStart"/>
            <w:r w:rsidRPr="00B063C0">
              <w:rPr>
                <w:rFonts w:ascii="Cambria" w:hAnsi="Cambria"/>
                <w:sz w:val="20"/>
                <w:szCs w:val="20"/>
                <w:lang w:val="en-US"/>
              </w:rPr>
              <w:t>recurrence</w:t>
            </w:r>
            <w:proofErr w:type="gramEnd"/>
          </w:p>
          <w:p w14:paraId="401FE2BB" w14:textId="2C329D1F" w:rsidR="00DE3019" w:rsidRPr="00B063C0" w:rsidRDefault="00DE3019" w:rsidP="007D20E8">
            <w:pPr>
              <w:pStyle w:val="ListParagraph"/>
              <w:numPr>
                <w:ilvl w:val="0"/>
                <w:numId w:val="9"/>
              </w:numPr>
              <w:spacing w:after="0"/>
              <w:ind w:left="455"/>
              <w:rPr>
                <w:rFonts w:ascii="Cambria" w:hAnsi="Cambria"/>
                <w:sz w:val="20"/>
                <w:szCs w:val="20"/>
              </w:rPr>
            </w:pPr>
            <w:r w:rsidRPr="00B063C0">
              <w:rPr>
                <w:rFonts w:ascii="Cambria" w:hAnsi="Cambria"/>
                <w:sz w:val="20"/>
                <w:szCs w:val="20"/>
                <w:lang w:val="en-US"/>
              </w:rPr>
              <w:t>Description of information provided by primary suppliers demonstrating appropriate measures to manage human rights risks in their own operations and supply chains</w:t>
            </w:r>
          </w:p>
        </w:tc>
      </w:tr>
    </w:tbl>
    <w:p w14:paraId="72DFFDDB" w14:textId="2B038967" w:rsidR="008B341C" w:rsidRPr="00AC7DF4" w:rsidRDefault="008B341C" w:rsidP="00BA6AC9">
      <w:pPr>
        <w:rPr>
          <w:sz w:val="18"/>
          <w:szCs w:val="20"/>
        </w:rPr>
      </w:pPr>
    </w:p>
    <w:sectPr w:rsidR="008B341C" w:rsidRPr="00AC7DF4" w:rsidSect="00B12C11">
      <w:pgSz w:w="11906" w:h="16838" w:code="9"/>
      <w:pgMar w:top="1559" w:right="907" w:bottom="1701" w:left="907" w:header="765"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2578E" w14:textId="77777777" w:rsidR="000379B9" w:rsidRDefault="000379B9" w:rsidP="003E57BB">
      <w:pPr>
        <w:spacing w:after="0" w:line="240" w:lineRule="auto"/>
      </w:pPr>
      <w:r>
        <w:separator/>
      </w:r>
    </w:p>
  </w:endnote>
  <w:endnote w:type="continuationSeparator" w:id="0">
    <w:p w14:paraId="786613DB" w14:textId="77777777" w:rsidR="000379B9" w:rsidRDefault="000379B9" w:rsidP="003E57BB">
      <w:pPr>
        <w:spacing w:after="0" w:line="240" w:lineRule="auto"/>
      </w:pPr>
      <w:r>
        <w:continuationSeparator/>
      </w:r>
    </w:p>
  </w:endnote>
  <w:endnote w:type="continuationNotice" w:id="1">
    <w:p w14:paraId="59571EB5" w14:textId="77777777" w:rsidR="000379B9" w:rsidRDefault="000379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altName w:val="Franklin Gothic Medium"/>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Unicode MS">
    <w:altName w:val="Arial"/>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97ACB" w14:textId="7D2CB99C" w:rsidR="00896BA4" w:rsidRPr="00403623" w:rsidRDefault="00896BA4" w:rsidP="00455289">
    <w:pPr>
      <w:pStyle w:val="Footer"/>
      <w:tabs>
        <w:tab w:val="left" w:pos="8931"/>
      </w:tabs>
      <w:spacing w:after="384"/>
      <w:rPr>
        <w:rFonts w:ascii="Cambria" w:hAnsi="Cambria"/>
        <w:color w:val="auto"/>
        <w:sz w:val="18"/>
        <w:szCs w:val="18"/>
      </w:rPr>
    </w:pPr>
    <w:r>
      <w:rPr>
        <w:b/>
        <w:bCs/>
        <w:szCs w:val="20"/>
      </w:rPr>
      <w:tab/>
    </w:r>
    <w:r>
      <w:rPr>
        <w:b/>
        <w:bCs/>
        <w:szCs w:val="20"/>
      </w:rPr>
      <w:tab/>
    </w:r>
    <w:r w:rsidRPr="00403623">
      <w:rPr>
        <w:rFonts w:ascii="Cambria" w:hAnsi="Cambria"/>
        <w:b/>
        <w:bCs/>
        <w:color w:val="auto"/>
        <w:sz w:val="18"/>
        <w:szCs w:val="18"/>
      </w:rPr>
      <w:t xml:space="preserve">  </w:t>
    </w:r>
    <w:r w:rsidRPr="00403623">
      <w:rPr>
        <w:rFonts w:ascii="Cambria" w:hAnsi="Cambria"/>
        <w:color w:val="auto"/>
        <w:sz w:val="18"/>
        <w:szCs w:val="18"/>
      </w:rPr>
      <w:t xml:space="preserve">Page </w:t>
    </w:r>
    <w:r w:rsidRPr="00403623">
      <w:rPr>
        <w:rFonts w:ascii="Cambria" w:hAnsi="Cambria"/>
        <w:b/>
        <w:bCs/>
        <w:color w:val="auto"/>
        <w:sz w:val="18"/>
        <w:szCs w:val="18"/>
      </w:rPr>
      <w:fldChar w:fldCharType="begin"/>
    </w:r>
    <w:r w:rsidRPr="00403623">
      <w:rPr>
        <w:rFonts w:ascii="Cambria" w:hAnsi="Cambria"/>
        <w:b/>
        <w:bCs/>
        <w:color w:val="auto"/>
        <w:sz w:val="18"/>
        <w:szCs w:val="18"/>
      </w:rPr>
      <w:instrText xml:space="preserve"> PAGE  \* Arabic  \* MERGEFORMAT </w:instrText>
    </w:r>
    <w:r w:rsidRPr="00403623">
      <w:rPr>
        <w:rFonts w:ascii="Cambria" w:hAnsi="Cambria"/>
        <w:b/>
        <w:bCs/>
        <w:color w:val="auto"/>
        <w:sz w:val="18"/>
        <w:szCs w:val="18"/>
      </w:rPr>
      <w:fldChar w:fldCharType="separate"/>
    </w:r>
    <w:r w:rsidRPr="00403623">
      <w:rPr>
        <w:rFonts w:ascii="Cambria" w:hAnsi="Cambria"/>
        <w:b/>
        <w:bCs/>
        <w:color w:val="auto"/>
        <w:sz w:val="18"/>
        <w:szCs w:val="18"/>
      </w:rPr>
      <w:t>1</w:t>
    </w:r>
    <w:r w:rsidRPr="00403623">
      <w:rPr>
        <w:rFonts w:ascii="Cambria" w:hAnsi="Cambria"/>
        <w:b/>
        <w:bCs/>
        <w:color w:val="auto"/>
        <w:sz w:val="18"/>
        <w:szCs w:val="18"/>
      </w:rPr>
      <w:fldChar w:fldCharType="end"/>
    </w:r>
    <w:r w:rsidRPr="00403623">
      <w:rPr>
        <w:rFonts w:ascii="Cambria" w:hAnsi="Cambria"/>
        <w:color w:val="auto"/>
        <w:sz w:val="18"/>
        <w:szCs w:val="18"/>
      </w:rPr>
      <w:t xml:space="preserve"> of </w:t>
    </w:r>
    <w:r w:rsidRPr="00403623">
      <w:rPr>
        <w:rFonts w:ascii="Cambria" w:hAnsi="Cambria"/>
        <w:b/>
        <w:bCs/>
        <w:color w:val="auto"/>
        <w:sz w:val="18"/>
        <w:szCs w:val="18"/>
      </w:rPr>
      <w:fldChar w:fldCharType="begin"/>
    </w:r>
    <w:r w:rsidRPr="00403623">
      <w:rPr>
        <w:rFonts w:ascii="Cambria" w:hAnsi="Cambria"/>
        <w:b/>
        <w:bCs/>
        <w:color w:val="auto"/>
        <w:sz w:val="18"/>
        <w:szCs w:val="18"/>
      </w:rPr>
      <w:instrText xml:space="preserve"> NUMPAGES  \* Arabic  \* MERGEFORMAT </w:instrText>
    </w:r>
    <w:r w:rsidRPr="00403623">
      <w:rPr>
        <w:rFonts w:ascii="Cambria" w:hAnsi="Cambria"/>
        <w:b/>
        <w:bCs/>
        <w:color w:val="auto"/>
        <w:sz w:val="18"/>
        <w:szCs w:val="18"/>
      </w:rPr>
      <w:fldChar w:fldCharType="separate"/>
    </w:r>
    <w:r w:rsidRPr="00403623">
      <w:rPr>
        <w:rFonts w:ascii="Cambria" w:hAnsi="Cambria"/>
        <w:b/>
        <w:bCs/>
        <w:color w:val="auto"/>
        <w:sz w:val="18"/>
        <w:szCs w:val="18"/>
      </w:rPr>
      <w:t>5</w:t>
    </w:r>
    <w:r w:rsidRPr="00403623">
      <w:rPr>
        <w:rFonts w:ascii="Cambria" w:hAnsi="Cambria"/>
        <w:b/>
        <w:bCs/>
        <w:color w:val="auto"/>
        <w:sz w:val="18"/>
        <w:szCs w:val="18"/>
      </w:rPr>
      <w:fldChar w:fldCharType="end"/>
    </w:r>
  </w:p>
  <w:p w14:paraId="1BC113CB" w14:textId="77777777" w:rsidR="00AC4C4D" w:rsidRDefault="00AC4C4D" w:rsidP="00952A5A">
    <w:pPr>
      <w:pStyle w:val="Footer"/>
    </w:pPr>
  </w:p>
  <w:p w14:paraId="316B3229" w14:textId="77777777" w:rsidR="00AC4C4D" w:rsidRDefault="00AC4C4D" w:rsidP="00A2362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5DC1B" w14:textId="77777777" w:rsidR="000379B9" w:rsidRPr="0083381C" w:rsidRDefault="000379B9" w:rsidP="0083381C">
      <w:pPr>
        <w:tabs>
          <w:tab w:val="right" w:leader="underscore" w:pos="9072"/>
        </w:tabs>
        <w:spacing w:after="0" w:line="240" w:lineRule="auto"/>
        <w:rPr>
          <w:color w:val="C6C6C6" w:themeColor="background2"/>
        </w:rPr>
      </w:pPr>
      <w:r w:rsidRPr="0083381C">
        <w:rPr>
          <w:color w:val="C6C6C6" w:themeColor="background2"/>
        </w:rPr>
        <w:tab/>
      </w:r>
    </w:p>
  </w:footnote>
  <w:footnote w:type="continuationSeparator" w:id="0">
    <w:p w14:paraId="0DCC0DCC" w14:textId="77777777" w:rsidR="000379B9" w:rsidRPr="0024540B" w:rsidRDefault="000379B9" w:rsidP="0024540B">
      <w:pPr>
        <w:tabs>
          <w:tab w:val="right" w:leader="underscore" w:pos="9072"/>
        </w:tabs>
        <w:spacing w:after="0" w:line="240" w:lineRule="auto"/>
        <w:rPr>
          <w:color w:val="C6C6C6" w:themeColor="background2"/>
        </w:rPr>
      </w:pPr>
      <w:r w:rsidRPr="0024540B">
        <w:rPr>
          <w:color w:val="C6C6C6" w:themeColor="background2"/>
        </w:rPr>
        <w:tab/>
      </w:r>
    </w:p>
  </w:footnote>
  <w:footnote w:type="continuationNotice" w:id="1">
    <w:p w14:paraId="13309A72" w14:textId="77777777" w:rsidR="000379B9" w:rsidRDefault="000379B9">
      <w:pPr>
        <w:spacing w:after="0" w:line="240" w:lineRule="auto"/>
      </w:pPr>
    </w:p>
  </w:footnote>
  <w:footnote w:id="2">
    <w:p w14:paraId="2677E731" w14:textId="2D3532E6" w:rsidR="00256BF6" w:rsidRPr="00187B83" w:rsidRDefault="00256BF6">
      <w:pPr>
        <w:pStyle w:val="FootnoteText"/>
        <w:rPr>
          <w:rFonts w:ascii="Cambria" w:hAnsi="Cambria"/>
          <w:color w:val="auto"/>
          <w:lang w:val="en-US"/>
        </w:rPr>
      </w:pPr>
      <w:r>
        <w:rPr>
          <w:rStyle w:val="FootnoteReference"/>
        </w:rPr>
        <w:footnoteRef/>
      </w:r>
      <w:r>
        <w:t xml:space="preserve"> </w:t>
      </w:r>
      <w:r w:rsidR="00765A37">
        <w:tab/>
      </w:r>
      <w:r w:rsidR="005C1C1B" w:rsidRPr="00187B83">
        <w:rPr>
          <w:rFonts w:ascii="Cambria" w:hAnsi="Cambria"/>
          <w:color w:val="auto"/>
          <w:lang w:val="en-US"/>
        </w:rPr>
        <w:t xml:space="preserve">Note that Performance Standard 2 (PS2) defines ‘primary suppliers’ </w:t>
      </w:r>
      <w:r w:rsidR="000A5327" w:rsidRPr="00187B83">
        <w:rPr>
          <w:rFonts w:ascii="Cambria" w:hAnsi="Cambria"/>
          <w:color w:val="auto"/>
          <w:lang w:val="en-US"/>
        </w:rPr>
        <w:t xml:space="preserve">as suppliers who, on an ongoing basis, provide goods or materials essential for the company’s core business activities and operations. </w:t>
      </w:r>
    </w:p>
  </w:footnote>
  <w:footnote w:id="3">
    <w:p w14:paraId="3FC82068" w14:textId="525A3897" w:rsidR="00A5324D" w:rsidRPr="00AF4E63" w:rsidRDefault="00A5324D">
      <w:pPr>
        <w:pStyle w:val="FootnoteText"/>
        <w:rPr>
          <w:rFonts w:ascii="Cambria" w:hAnsi="Cambria"/>
          <w:color w:val="auto"/>
        </w:rPr>
      </w:pPr>
      <w:r w:rsidRPr="00AF4E63">
        <w:rPr>
          <w:rStyle w:val="FootnoteReference"/>
          <w:rFonts w:ascii="Cambria" w:hAnsi="Cambria"/>
          <w:color w:val="auto"/>
        </w:rPr>
        <w:footnoteRef/>
      </w:r>
      <w:r w:rsidRPr="00AF4E63">
        <w:rPr>
          <w:rFonts w:ascii="Cambria" w:hAnsi="Cambria"/>
          <w:color w:val="auto"/>
        </w:rPr>
        <w:t xml:space="preserve"> </w:t>
      </w:r>
      <w:r w:rsidR="00474868" w:rsidRPr="00AF4E63">
        <w:rPr>
          <w:rStyle w:val="ui-provider"/>
          <w:rFonts w:ascii="Cambria" w:hAnsi="Cambria"/>
          <w:color w:val="auto"/>
        </w:rPr>
        <w:t>To the best of our knowledge at the time of publication</w:t>
      </w:r>
      <w:r w:rsidR="008120F0" w:rsidRPr="00AF4E63">
        <w:rPr>
          <w:rStyle w:val="ui-provider"/>
          <w:rFonts w:ascii="Cambria" w:hAnsi="Cambria"/>
          <w:color w:val="auto"/>
        </w:rPr>
        <w:t>.</w:t>
      </w:r>
    </w:p>
  </w:footnote>
  <w:footnote w:id="4">
    <w:p w14:paraId="022D4B05" w14:textId="325260BB" w:rsidR="008120F0" w:rsidRPr="00162DAF" w:rsidRDefault="008120F0">
      <w:pPr>
        <w:pStyle w:val="FootnoteText"/>
        <w:rPr>
          <w:rFonts w:ascii="Cambria" w:hAnsi="Cambria"/>
          <w:color w:val="auto"/>
        </w:rPr>
      </w:pPr>
      <w:r w:rsidRPr="00162DAF">
        <w:rPr>
          <w:rStyle w:val="FootnoteReference"/>
          <w:rFonts w:ascii="Cambria" w:hAnsi="Cambria"/>
          <w:color w:val="auto"/>
        </w:rPr>
        <w:footnoteRef/>
      </w:r>
      <w:r w:rsidRPr="00162DAF">
        <w:rPr>
          <w:rFonts w:ascii="Cambria" w:hAnsi="Cambria"/>
          <w:color w:val="auto"/>
        </w:rPr>
        <w:t xml:space="preserve"> </w:t>
      </w:r>
      <w:r w:rsidRPr="00162DAF">
        <w:rPr>
          <w:rStyle w:val="ui-provider"/>
          <w:rFonts w:ascii="Cambria" w:hAnsi="Cambria"/>
          <w:color w:val="auto"/>
        </w:rPr>
        <w:t>To the best of our knowledge at the time of publication.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2CC7A" w14:textId="668EAD60" w:rsidR="00AC4C4D" w:rsidRPr="007E34F4" w:rsidRDefault="00382713" w:rsidP="006C6DBA">
    <w:pPr>
      <w:pStyle w:val="Header"/>
    </w:pPr>
    <w:r>
      <w:rPr>
        <w:noProof/>
        <w:szCs w:val="20"/>
      </w:rPr>
      <w:drawing>
        <wp:anchor distT="0" distB="0" distL="114300" distR="114300" simplePos="0" relativeHeight="251658241" behindDoc="0" locked="0" layoutInCell="1" allowOverlap="1" wp14:anchorId="1623AA24" wp14:editId="788D4790">
          <wp:simplePos x="0" y="0"/>
          <wp:positionH relativeFrom="margin">
            <wp:posOffset>-114300</wp:posOffset>
          </wp:positionH>
          <wp:positionV relativeFrom="page">
            <wp:posOffset>216535</wp:posOffset>
          </wp:positionV>
          <wp:extent cx="2179955" cy="737235"/>
          <wp:effectExtent l="0" t="0" r="0" b="0"/>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9955" cy="73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C4D">
      <w:rPr>
        <w:noProof/>
      </w:rPr>
      <mc:AlternateContent>
        <mc:Choice Requires="wpg">
          <w:drawing>
            <wp:anchor distT="0" distB="0" distL="114300" distR="114300" simplePos="0" relativeHeight="251658240" behindDoc="0" locked="1" layoutInCell="1" allowOverlap="1" wp14:anchorId="5DAF97F4" wp14:editId="430861D4">
              <wp:simplePos x="0" y="0"/>
              <wp:positionH relativeFrom="margin">
                <wp:posOffset>5571490</wp:posOffset>
              </wp:positionH>
              <wp:positionV relativeFrom="page">
                <wp:posOffset>457200</wp:posOffset>
              </wp:positionV>
              <wp:extent cx="659765" cy="261620"/>
              <wp:effectExtent l="0" t="0" r="6985" b="5080"/>
              <wp:wrapNone/>
              <wp:docPr id="1188318869" name="Group 11883188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59765" cy="261620"/>
                        <a:chOff x="0" y="0"/>
                        <a:chExt cx="6481445" cy="2583498"/>
                      </a:xfrm>
                      <a:solidFill>
                        <a:schemeClr val="bg2">
                          <a:lumMod val="50000"/>
                        </a:schemeClr>
                      </a:solidFill>
                    </wpg:grpSpPr>
                    <wps:wsp>
                      <wps:cNvPr id="1013985730" name="Freeform 4"/>
                      <wps:cNvSpPr>
                        <a:spLocks/>
                      </wps:cNvSpPr>
                      <wps:spPr bwMode="auto">
                        <a:xfrm>
                          <a:off x="5286375" y="571500"/>
                          <a:ext cx="1195070" cy="1385570"/>
                        </a:xfrm>
                        <a:custGeom>
                          <a:avLst/>
                          <a:gdLst>
                            <a:gd name="T0" fmla="*/ 362 w 610"/>
                            <a:gd name="T1" fmla="*/ 0 h 707"/>
                            <a:gd name="T2" fmla="*/ 159 w 610"/>
                            <a:gd name="T3" fmla="*/ 95 h 707"/>
                            <a:gd name="T4" fmla="*/ 152 w 610"/>
                            <a:gd name="T5" fmla="*/ 95 h 707"/>
                            <a:gd name="T6" fmla="*/ 143 w 610"/>
                            <a:gd name="T7" fmla="*/ 20 h 707"/>
                            <a:gd name="T8" fmla="*/ 0 w 610"/>
                            <a:gd name="T9" fmla="*/ 20 h 707"/>
                            <a:gd name="T10" fmla="*/ 0 w 610"/>
                            <a:gd name="T11" fmla="*/ 707 h 707"/>
                            <a:gd name="T12" fmla="*/ 163 w 610"/>
                            <a:gd name="T13" fmla="*/ 707 h 707"/>
                            <a:gd name="T14" fmla="*/ 163 w 610"/>
                            <a:gd name="T15" fmla="*/ 310 h 707"/>
                            <a:gd name="T16" fmla="*/ 306 w 610"/>
                            <a:gd name="T17" fmla="*/ 148 h 707"/>
                            <a:gd name="T18" fmla="*/ 447 w 610"/>
                            <a:gd name="T19" fmla="*/ 301 h 707"/>
                            <a:gd name="T20" fmla="*/ 447 w 610"/>
                            <a:gd name="T21" fmla="*/ 707 h 707"/>
                            <a:gd name="T22" fmla="*/ 610 w 610"/>
                            <a:gd name="T23" fmla="*/ 707 h 707"/>
                            <a:gd name="T24" fmla="*/ 610 w 610"/>
                            <a:gd name="T25" fmla="*/ 272 h 707"/>
                            <a:gd name="T26" fmla="*/ 362 w 610"/>
                            <a:gd name="T27" fmla="*/ 0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10" h="707">
                              <a:moveTo>
                                <a:pt x="362" y="0"/>
                              </a:moveTo>
                              <a:cubicBezTo>
                                <a:pt x="286" y="0"/>
                                <a:pt x="204" y="16"/>
                                <a:pt x="159" y="95"/>
                              </a:cubicBezTo>
                              <a:cubicBezTo>
                                <a:pt x="152" y="95"/>
                                <a:pt x="152" y="95"/>
                                <a:pt x="152" y="95"/>
                              </a:cubicBezTo>
                              <a:cubicBezTo>
                                <a:pt x="143" y="20"/>
                                <a:pt x="143" y="20"/>
                                <a:pt x="143" y="20"/>
                              </a:cubicBezTo>
                              <a:cubicBezTo>
                                <a:pt x="0" y="20"/>
                                <a:pt x="0" y="20"/>
                                <a:pt x="0" y="20"/>
                              </a:cubicBezTo>
                              <a:cubicBezTo>
                                <a:pt x="0" y="707"/>
                                <a:pt x="0" y="707"/>
                                <a:pt x="0" y="707"/>
                              </a:cubicBezTo>
                              <a:cubicBezTo>
                                <a:pt x="163" y="707"/>
                                <a:pt x="163" y="707"/>
                                <a:pt x="163" y="707"/>
                              </a:cubicBezTo>
                              <a:cubicBezTo>
                                <a:pt x="163" y="310"/>
                                <a:pt x="163" y="310"/>
                                <a:pt x="163" y="310"/>
                              </a:cubicBezTo>
                              <a:cubicBezTo>
                                <a:pt x="163" y="220"/>
                                <a:pt x="213" y="148"/>
                                <a:pt x="306" y="148"/>
                              </a:cubicBezTo>
                              <a:cubicBezTo>
                                <a:pt x="409" y="148"/>
                                <a:pt x="447" y="216"/>
                                <a:pt x="447" y="301"/>
                              </a:cubicBezTo>
                              <a:cubicBezTo>
                                <a:pt x="447" y="707"/>
                                <a:pt x="447" y="707"/>
                                <a:pt x="447" y="707"/>
                              </a:cubicBezTo>
                              <a:cubicBezTo>
                                <a:pt x="610" y="707"/>
                                <a:pt x="610" y="707"/>
                                <a:pt x="610" y="707"/>
                              </a:cubicBezTo>
                              <a:cubicBezTo>
                                <a:pt x="610" y="272"/>
                                <a:pt x="610" y="272"/>
                                <a:pt x="610" y="272"/>
                              </a:cubicBezTo>
                              <a:cubicBezTo>
                                <a:pt x="610" y="121"/>
                                <a:pt x="530" y="0"/>
                                <a:pt x="362" y="0"/>
                              </a:cubicBezTo>
                              <a:close/>
                            </a:path>
                          </a:pathLst>
                        </a:custGeom>
                        <a:grpFill/>
                        <a:ln w="9525">
                          <a:noFill/>
                          <a:round/>
                          <a:headEnd/>
                          <a:tailEnd/>
                        </a:ln>
                      </wps:spPr>
                      <wps:bodyPr rot="0" vert="horz" wrap="square" lIns="91440" tIns="45720" rIns="91440" bIns="45720" anchor="t" anchorCtr="0" upright="1">
                        <a:noAutofit/>
                      </wps:bodyPr>
                    </wps:wsp>
                    <wps:wsp>
                      <wps:cNvPr id="120430206" name="Freeform 5"/>
                      <wps:cNvSpPr>
                        <a:spLocks/>
                      </wps:cNvSpPr>
                      <wps:spPr bwMode="auto">
                        <a:xfrm>
                          <a:off x="0" y="0"/>
                          <a:ext cx="1210945" cy="1960245"/>
                        </a:xfrm>
                        <a:custGeom>
                          <a:avLst/>
                          <a:gdLst>
                            <a:gd name="T0" fmla="*/ 0 w 1907"/>
                            <a:gd name="T1" fmla="*/ 3087 h 3087"/>
                            <a:gd name="T2" fmla="*/ 0 w 1907"/>
                            <a:gd name="T3" fmla="*/ 0 h 3087"/>
                            <a:gd name="T4" fmla="*/ 1907 w 1907"/>
                            <a:gd name="T5" fmla="*/ 0 h 3087"/>
                            <a:gd name="T6" fmla="*/ 1907 w 1907"/>
                            <a:gd name="T7" fmla="*/ 488 h 3087"/>
                            <a:gd name="T8" fmla="*/ 525 w 1907"/>
                            <a:gd name="T9" fmla="*/ 488 h 3087"/>
                            <a:gd name="T10" fmla="*/ 525 w 1907"/>
                            <a:gd name="T11" fmla="*/ 1306 h 3087"/>
                            <a:gd name="T12" fmla="*/ 1747 w 1907"/>
                            <a:gd name="T13" fmla="*/ 1306 h 3087"/>
                            <a:gd name="T14" fmla="*/ 1747 w 1907"/>
                            <a:gd name="T15" fmla="*/ 1781 h 3087"/>
                            <a:gd name="T16" fmla="*/ 525 w 1907"/>
                            <a:gd name="T17" fmla="*/ 1781 h 3087"/>
                            <a:gd name="T18" fmla="*/ 525 w 1907"/>
                            <a:gd name="T19" fmla="*/ 2599 h 3087"/>
                            <a:gd name="T20" fmla="*/ 1907 w 1907"/>
                            <a:gd name="T21" fmla="*/ 2599 h 3087"/>
                            <a:gd name="T22" fmla="*/ 1907 w 1907"/>
                            <a:gd name="T23" fmla="*/ 3087 h 3087"/>
                            <a:gd name="T24" fmla="*/ 0 w 1907"/>
                            <a:gd name="T25" fmla="*/ 3087 h 30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07" h="3087">
                              <a:moveTo>
                                <a:pt x="0" y="3087"/>
                              </a:moveTo>
                              <a:lnTo>
                                <a:pt x="0" y="0"/>
                              </a:lnTo>
                              <a:lnTo>
                                <a:pt x="1907" y="0"/>
                              </a:lnTo>
                              <a:lnTo>
                                <a:pt x="1907" y="488"/>
                              </a:lnTo>
                              <a:lnTo>
                                <a:pt x="525" y="488"/>
                              </a:lnTo>
                              <a:lnTo>
                                <a:pt x="525" y="1306"/>
                              </a:lnTo>
                              <a:lnTo>
                                <a:pt x="1747" y="1306"/>
                              </a:lnTo>
                              <a:lnTo>
                                <a:pt x="1747" y="1781"/>
                              </a:lnTo>
                              <a:lnTo>
                                <a:pt x="525" y="1781"/>
                              </a:lnTo>
                              <a:lnTo>
                                <a:pt x="525" y="2599"/>
                              </a:lnTo>
                              <a:lnTo>
                                <a:pt x="1907" y="2599"/>
                              </a:lnTo>
                              <a:lnTo>
                                <a:pt x="1907" y="3087"/>
                              </a:lnTo>
                              <a:lnTo>
                                <a:pt x="0" y="3087"/>
                              </a:lnTo>
                              <a:close/>
                            </a:path>
                          </a:pathLst>
                        </a:custGeom>
                        <a:grpFill/>
                        <a:ln w="9525">
                          <a:noFill/>
                          <a:round/>
                          <a:headEnd/>
                          <a:tailEnd/>
                        </a:ln>
                      </wps:spPr>
                      <wps:bodyPr rot="0" vert="horz" wrap="square" lIns="91440" tIns="45720" rIns="91440" bIns="45720" anchor="t" anchorCtr="0" upright="1">
                        <a:noAutofit/>
                      </wps:bodyPr>
                    </wps:wsp>
                    <wps:wsp>
                      <wps:cNvPr id="1590475597" name="Freeform 6"/>
                      <wps:cNvSpPr>
                        <a:spLocks noEditPoints="1"/>
                      </wps:cNvSpPr>
                      <wps:spPr bwMode="auto">
                        <a:xfrm>
                          <a:off x="3729037" y="571500"/>
                          <a:ext cx="1395095" cy="1429385"/>
                        </a:xfrm>
                        <a:custGeom>
                          <a:avLst/>
                          <a:gdLst>
                            <a:gd name="T0" fmla="*/ 712 w 712"/>
                            <a:gd name="T1" fmla="*/ 364 h 729"/>
                            <a:gd name="T2" fmla="*/ 356 w 712"/>
                            <a:gd name="T3" fmla="*/ 729 h 729"/>
                            <a:gd name="T4" fmla="*/ 0 w 712"/>
                            <a:gd name="T5" fmla="*/ 364 h 729"/>
                            <a:gd name="T6" fmla="*/ 356 w 712"/>
                            <a:gd name="T7" fmla="*/ 0 h 729"/>
                            <a:gd name="T8" fmla="*/ 712 w 712"/>
                            <a:gd name="T9" fmla="*/ 364 h 729"/>
                            <a:gd name="T10" fmla="*/ 547 w 712"/>
                            <a:gd name="T11" fmla="*/ 364 h 729"/>
                            <a:gd name="T12" fmla="*/ 356 w 712"/>
                            <a:gd name="T13" fmla="*/ 148 h 729"/>
                            <a:gd name="T14" fmla="*/ 164 w 712"/>
                            <a:gd name="T15" fmla="*/ 364 h 729"/>
                            <a:gd name="T16" fmla="*/ 356 w 712"/>
                            <a:gd name="T17" fmla="*/ 582 h 729"/>
                            <a:gd name="T18" fmla="*/ 547 w 712"/>
                            <a:gd name="T19" fmla="*/ 364 h 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12" h="729">
                              <a:moveTo>
                                <a:pt x="712" y="364"/>
                              </a:moveTo>
                              <a:cubicBezTo>
                                <a:pt x="712" y="575"/>
                                <a:pt x="561" y="729"/>
                                <a:pt x="356" y="729"/>
                              </a:cubicBezTo>
                              <a:cubicBezTo>
                                <a:pt x="151" y="729"/>
                                <a:pt x="0" y="575"/>
                                <a:pt x="0" y="364"/>
                              </a:cubicBezTo>
                              <a:cubicBezTo>
                                <a:pt x="0" y="153"/>
                                <a:pt x="151" y="0"/>
                                <a:pt x="356" y="0"/>
                              </a:cubicBezTo>
                              <a:cubicBezTo>
                                <a:pt x="561" y="0"/>
                                <a:pt x="712" y="153"/>
                                <a:pt x="712" y="364"/>
                              </a:cubicBezTo>
                              <a:close/>
                              <a:moveTo>
                                <a:pt x="547" y="364"/>
                              </a:moveTo>
                              <a:cubicBezTo>
                                <a:pt x="547" y="221"/>
                                <a:pt x="457" y="148"/>
                                <a:pt x="356" y="148"/>
                              </a:cubicBezTo>
                              <a:cubicBezTo>
                                <a:pt x="255" y="148"/>
                                <a:pt x="164" y="221"/>
                                <a:pt x="164" y="364"/>
                              </a:cubicBezTo>
                              <a:cubicBezTo>
                                <a:pt x="164" y="506"/>
                                <a:pt x="255" y="582"/>
                                <a:pt x="356" y="582"/>
                              </a:cubicBezTo>
                              <a:cubicBezTo>
                                <a:pt x="457" y="582"/>
                                <a:pt x="547" y="507"/>
                                <a:pt x="547" y="364"/>
                              </a:cubicBezTo>
                              <a:close/>
                            </a:path>
                          </a:pathLst>
                        </a:custGeom>
                        <a:grpFill/>
                        <a:ln w="9525">
                          <a:noFill/>
                          <a:round/>
                          <a:headEnd/>
                          <a:tailEnd/>
                        </a:ln>
                      </wps:spPr>
                      <wps:bodyPr rot="0" vert="horz" wrap="square" lIns="91440" tIns="45720" rIns="91440" bIns="45720" anchor="t" anchorCtr="0" upright="1">
                        <a:noAutofit/>
                      </wps:bodyPr>
                    </wps:wsp>
                    <wps:wsp>
                      <wps:cNvPr id="2108051113" name="Freeform 7"/>
                      <wps:cNvSpPr>
                        <a:spLocks/>
                      </wps:cNvSpPr>
                      <wps:spPr bwMode="auto">
                        <a:xfrm>
                          <a:off x="1404937" y="595313"/>
                          <a:ext cx="811530" cy="1363980"/>
                        </a:xfrm>
                        <a:custGeom>
                          <a:avLst/>
                          <a:gdLst>
                            <a:gd name="T0" fmla="*/ 358 w 414"/>
                            <a:gd name="T1" fmla="*/ 0 h 696"/>
                            <a:gd name="T2" fmla="*/ 159 w 414"/>
                            <a:gd name="T3" fmla="*/ 102 h 696"/>
                            <a:gd name="T4" fmla="*/ 154 w 414"/>
                            <a:gd name="T5" fmla="*/ 102 h 696"/>
                            <a:gd name="T6" fmla="*/ 143 w 414"/>
                            <a:gd name="T7" fmla="*/ 9 h 696"/>
                            <a:gd name="T8" fmla="*/ 0 w 414"/>
                            <a:gd name="T9" fmla="*/ 9 h 696"/>
                            <a:gd name="T10" fmla="*/ 0 w 414"/>
                            <a:gd name="T11" fmla="*/ 696 h 696"/>
                            <a:gd name="T12" fmla="*/ 163 w 414"/>
                            <a:gd name="T13" fmla="*/ 696 h 696"/>
                            <a:gd name="T14" fmla="*/ 163 w 414"/>
                            <a:gd name="T15" fmla="*/ 369 h 696"/>
                            <a:gd name="T16" fmla="*/ 348 w 414"/>
                            <a:gd name="T17" fmla="*/ 167 h 696"/>
                            <a:gd name="T18" fmla="*/ 380 w 414"/>
                            <a:gd name="T19" fmla="*/ 168 h 696"/>
                            <a:gd name="T20" fmla="*/ 414 w 414"/>
                            <a:gd name="T21" fmla="*/ 8 h 696"/>
                            <a:gd name="T22" fmla="*/ 358 w 414"/>
                            <a:gd name="T23"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14" h="696">
                              <a:moveTo>
                                <a:pt x="358" y="0"/>
                              </a:moveTo>
                              <a:cubicBezTo>
                                <a:pt x="268" y="0"/>
                                <a:pt x="192" y="27"/>
                                <a:pt x="159" y="102"/>
                              </a:cubicBezTo>
                              <a:cubicBezTo>
                                <a:pt x="154" y="102"/>
                                <a:pt x="154" y="102"/>
                                <a:pt x="154" y="102"/>
                              </a:cubicBezTo>
                              <a:cubicBezTo>
                                <a:pt x="143" y="9"/>
                                <a:pt x="143" y="9"/>
                                <a:pt x="143" y="9"/>
                              </a:cubicBezTo>
                              <a:cubicBezTo>
                                <a:pt x="0" y="9"/>
                                <a:pt x="0" y="9"/>
                                <a:pt x="0" y="9"/>
                              </a:cubicBezTo>
                              <a:cubicBezTo>
                                <a:pt x="0" y="696"/>
                                <a:pt x="0" y="696"/>
                                <a:pt x="0" y="696"/>
                              </a:cubicBezTo>
                              <a:cubicBezTo>
                                <a:pt x="163" y="696"/>
                                <a:pt x="163" y="696"/>
                                <a:pt x="163" y="696"/>
                              </a:cubicBezTo>
                              <a:cubicBezTo>
                                <a:pt x="163" y="369"/>
                                <a:pt x="163" y="369"/>
                                <a:pt x="163" y="369"/>
                              </a:cubicBezTo>
                              <a:cubicBezTo>
                                <a:pt x="163" y="240"/>
                                <a:pt x="221" y="167"/>
                                <a:pt x="348" y="167"/>
                              </a:cubicBezTo>
                              <a:cubicBezTo>
                                <a:pt x="358" y="167"/>
                                <a:pt x="369" y="167"/>
                                <a:pt x="380" y="168"/>
                              </a:cubicBezTo>
                              <a:cubicBezTo>
                                <a:pt x="414" y="8"/>
                                <a:pt x="414" y="8"/>
                                <a:pt x="414" y="8"/>
                              </a:cubicBezTo>
                              <a:cubicBezTo>
                                <a:pt x="407" y="7"/>
                                <a:pt x="378" y="0"/>
                                <a:pt x="358" y="0"/>
                              </a:cubicBezTo>
                              <a:close/>
                            </a:path>
                          </a:pathLst>
                        </a:custGeom>
                        <a:grpFill/>
                        <a:ln w="9525">
                          <a:noFill/>
                          <a:round/>
                          <a:headEnd/>
                          <a:tailEnd/>
                        </a:ln>
                      </wps:spPr>
                      <wps:bodyPr rot="0" vert="horz" wrap="square" lIns="91440" tIns="45720" rIns="91440" bIns="45720" anchor="t" anchorCtr="0" upright="1">
                        <a:noAutofit/>
                      </wps:bodyPr>
                    </wps:wsp>
                    <wps:wsp>
                      <wps:cNvPr id="1374412769" name="Freeform 8"/>
                      <wps:cNvSpPr>
                        <a:spLocks noEditPoints="1"/>
                      </wps:cNvSpPr>
                      <wps:spPr bwMode="auto">
                        <a:xfrm>
                          <a:off x="2243137" y="585788"/>
                          <a:ext cx="1332230" cy="1997710"/>
                        </a:xfrm>
                        <a:custGeom>
                          <a:avLst/>
                          <a:gdLst>
                            <a:gd name="T0" fmla="*/ 540 w 680"/>
                            <a:gd name="T1" fmla="*/ 13 h 1019"/>
                            <a:gd name="T2" fmla="*/ 527 w 680"/>
                            <a:gd name="T3" fmla="*/ 86 h 1019"/>
                            <a:gd name="T4" fmla="*/ 522 w 680"/>
                            <a:gd name="T5" fmla="*/ 86 h 1019"/>
                            <a:gd name="T6" fmla="*/ 319 w 680"/>
                            <a:gd name="T7" fmla="*/ 0 h 1019"/>
                            <a:gd name="T8" fmla="*/ 2 w 680"/>
                            <a:gd name="T9" fmla="*/ 334 h 1019"/>
                            <a:gd name="T10" fmla="*/ 319 w 680"/>
                            <a:gd name="T11" fmla="*/ 669 h 1019"/>
                            <a:gd name="T12" fmla="*/ 518 w 680"/>
                            <a:gd name="T13" fmla="*/ 596 h 1019"/>
                            <a:gd name="T14" fmla="*/ 518 w 680"/>
                            <a:gd name="T15" fmla="*/ 671 h 1019"/>
                            <a:gd name="T16" fmla="*/ 323 w 680"/>
                            <a:gd name="T17" fmla="*/ 877 h 1019"/>
                            <a:gd name="T18" fmla="*/ 151 w 680"/>
                            <a:gd name="T19" fmla="*/ 728 h 1019"/>
                            <a:gd name="T20" fmla="*/ 0 w 680"/>
                            <a:gd name="T21" fmla="*/ 730 h 1019"/>
                            <a:gd name="T22" fmla="*/ 328 w 680"/>
                            <a:gd name="T23" fmla="*/ 1019 h 1019"/>
                            <a:gd name="T24" fmla="*/ 680 w 680"/>
                            <a:gd name="T25" fmla="*/ 665 h 1019"/>
                            <a:gd name="T26" fmla="*/ 680 w 680"/>
                            <a:gd name="T27" fmla="*/ 13 h 1019"/>
                            <a:gd name="T28" fmla="*/ 540 w 680"/>
                            <a:gd name="T29" fmla="*/ 13 h 1019"/>
                            <a:gd name="T30" fmla="*/ 346 w 680"/>
                            <a:gd name="T31" fmla="*/ 520 h 1019"/>
                            <a:gd name="T32" fmla="*/ 167 w 680"/>
                            <a:gd name="T33" fmla="*/ 334 h 1019"/>
                            <a:gd name="T34" fmla="*/ 346 w 680"/>
                            <a:gd name="T35" fmla="*/ 150 h 1019"/>
                            <a:gd name="T36" fmla="*/ 522 w 680"/>
                            <a:gd name="T37" fmla="*/ 334 h 1019"/>
                            <a:gd name="T38" fmla="*/ 346 w 680"/>
                            <a:gd name="T39" fmla="*/ 520 h 1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80" h="1019">
                              <a:moveTo>
                                <a:pt x="540" y="13"/>
                              </a:moveTo>
                              <a:cubicBezTo>
                                <a:pt x="527" y="86"/>
                                <a:pt x="527" y="86"/>
                                <a:pt x="527" y="86"/>
                              </a:cubicBezTo>
                              <a:cubicBezTo>
                                <a:pt x="522" y="86"/>
                                <a:pt x="522" y="86"/>
                                <a:pt x="522" y="86"/>
                              </a:cubicBezTo>
                              <a:cubicBezTo>
                                <a:pt x="486" y="31"/>
                                <a:pt x="408" y="0"/>
                                <a:pt x="319" y="0"/>
                              </a:cubicBezTo>
                              <a:cubicBezTo>
                                <a:pt x="130" y="0"/>
                                <a:pt x="2" y="151"/>
                                <a:pt x="2" y="334"/>
                              </a:cubicBezTo>
                              <a:cubicBezTo>
                                <a:pt x="2" y="528"/>
                                <a:pt x="136" y="669"/>
                                <a:pt x="319" y="669"/>
                              </a:cubicBezTo>
                              <a:cubicBezTo>
                                <a:pt x="419" y="669"/>
                                <a:pt x="483" y="641"/>
                                <a:pt x="518" y="596"/>
                              </a:cubicBezTo>
                              <a:cubicBezTo>
                                <a:pt x="518" y="671"/>
                                <a:pt x="518" y="671"/>
                                <a:pt x="518" y="671"/>
                              </a:cubicBezTo>
                              <a:cubicBezTo>
                                <a:pt x="518" y="810"/>
                                <a:pt x="453" y="877"/>
                                <a:pt x="323" y="877"/>
                              </a:cubicBezTo>
                              <a:cubicBezTo>
                                <a:pt x="229" y="877"/>
                                <a:pt x="163" y="813"/>
                                <a:pt x="151" y="728"/>
                              </a:cubicBezTo>
                              <a:cubicBezTo>
                                <a:pt x="0" y="730"/>
                                <a:pt x="0" y="730"/>
                                <a:pt x="0" y="730"/>
                              </a:cubicBezTo>
                              <a:cubicBezTo>
                                <a:pt x="0" y="904"/>
                                <a:pt x="146" y="1019"/>
                                <a:pt x="328" y="1019"/>
                              </a:cubicBezTo>
                              <a:cubicBezTo>
                                <a:pt x="586" y="1019"/>
                                <a:pt x="680" y="848"/>
                                <a:pt x="680" y="665"/>
                              </a:cubicBezTo>
                              <a:cubicBezTo>
                                <a:pt x="680" y="13"/>
                                <a:pt x="680" y="13"/>
                                <a:pt x="680" y="13"/>
                              </a:cubicBezTo>
                              <a:lnTo>
                                <a:pt x="540" y="13"/>
                              </a:lnTo>
                              <a:close/>
                              <a:moveTo>
                                <a:pt x="346" y="520"/>
                              </a:moveTo>
                              <a:cubicBezTo>
                                <a:pt x="239" y="520"/>
                                <a:pt x="167" y="449"/>
                                <a:pt x="167" y="334"/>
                              </a:cubicBezTo>
                              <a:cubicBezTo>
                                <a:pt x="167" y="223"/>
                                <a:pt x="242" y="150"/>
                                <a:pt x="346" y="150"/>
                              </a:cubicBezTo>
                              <a:cubicBezTo>
                                <a:pt x="448" y="150"/>
                                <a:pt x="522" y="223"/>
                                <a:pt x="522" y="334"/>
                              </a:cubicBezTo>
                              <a:cubicBezTo>
                                <a:pt x="522" y="447"/>
                                <a:pt x="450" y="520"/>
                                <a:pt x="346" y="520"/>
                              </a:cubicBezTo>
                              <a:close/>
                            </a:path>
                          </a:pathLst>
                        </a:custGeom>
                        <a:grp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2DEBB64" id="Group 1188318869" o:spid="_x0000_s1026" style="position:absolute;margin-left:438.7pt;margin-top:36pt;width:51.95pt;height:20.6pt;z-index:251658240;mso-position-horizontal-relative:margin;mso-position-vertical-relative:page;mso-width-relative:margin;mso-height-relative:margin" coordsize="64814,2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">
              <o:lock v:ext="edit" aspectratio="t"/>
              <v:shape id="Freeform 4" o:spid="_x0000_s1027" style="position:absolute;left:52863;top:5715;width:11951;height:13855;visibility:visible;mso-wrap-style:square;v-text-anchor:top" coordsize="61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" path="m362,c286,,204,16,159,95v-7,,-7,,-7,c143,20,143,20,143,20,,20,,20,,20,,707,,707,,707v163,,163,,163,c163,310,163,310,163,310v,-90,50,-162,143,-162c409,148,447,216,447,301v,406,,406,,406c610,707,610,707,610,707v,-435,,-435,,-435c610,121,530,,362,xe" filled="f" stroked="f">
                <v:path arrowok="t" o:connecttype="custom" o:connectlocs="709205,0;311502,186180;297788,186180;280156,39196;0,39196;0,1385570;319338,1385570;319338,607534;599494,290049;875732,589896;875732,1385570;1195070,1385570;1195070,533062;709205,0" o:connectangles="0,0,0,0,0,0,0,0,0,0,0,0,0,0"/>
              </v:shape>
              <v:shape id="Freeform 5" o:spid="_x0000_s1028" style="position:absolute;width:12109;height:19602;visibility:visible;mso-wrap-style:square;v-text-anchor:top" coordsize="1907,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" path="m,3087l,,1907,r,488l525,488r,818l1747,1306r,475l525,1781r,818l1907,2599r,488l,3087xe" filled="f" stroked="f">
                <v:path arrowok="t" o:connecttype="custom" o:connectlocs="0,1960245;0,0;1210945,0;1210945,309880;333375,309880;333375,829310;1109345,829310;1109345,1130935;333375,1130935;333375,1650365;1210945,1650365;1210945,1960245;0,1960245" o:connectangles="0,0,0,0,0,0,0,0,0,0,0,0,0"/>
              </v:shape>
              <v:shape id="Freeform 6" o:spid="_x0000_s1029" style="position:absolute;left:37290;top:5715;width:13951;height:14293;visibility:visible;mso-wrap-style:square;v-text-anchor:top" coordsize="71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" path="m712,364v,211,-151,365,-356,365c151,729,,575,,364,,153,151,,356,,561,,712,153,712,364xm547,364c547,221,457,148,356,148v-101,,-192,73,-192,216c164,506,255,582,356,582v101,,191,-75,191,-218xe" filled="f" stroked="f">
                <v:path arrowok="t" o:connecttype="custom" o:connectlocs="1395095,713712;697548,1429385;0,713712;697548,0;1395095,713712;1071793,713712;697548,290191;321342,713712;697548,1141155;1071793,713712" o:connectangles="0,0,0,0,0,0,0,0,0,0"/>
                <o:lock v:ext="edit" verticies="t"/>
              </v:shape>
              <v:shape id="Freeform 7" o:spid="_x0000_s1030" style="position:absolute;left:14049;top:5953;width:8115;height:13639;visibility:visible;mso-wrap-style:square;v-text-anchor:top" coordsize="41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" path="m358,c268,,192,27,159,102v-5,,-5,,-5,c143,9,143,9,143,9,,9,,9,,9,,696,,696,,696v163,,163,,163,c163,369,163,369,163,369v,-129,58,-202,185,-202c358,167,369,167,380,168,414,8,414,8,414,8,407,7,378,,358,xe" filled="f" stroked="f">
                <v:path arrowok="t" o:connecttype="custom" o:connectlocs="701758,0;311675,199894;301873,199894;280311,17638;0,17638;0,1363980;319515,1363980;319515,723145;682156,327277;744883,329237;811530,15678;701758,0" o:connectangles="0,0,0,0,0,0,0,0,0,0,0,0"/>
              </v:shape>
              <v:shape id="Freeform 8" o:spid="_x0000_s1031" style="position:absolute;left:22431;top:5857;width:13322;height:19977;visibility:visible;mso-wrap-style:square;v-text-anchor:top" coordsize="680,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" path="m540,13c527,86,527,86,527,86v-5,,-5,,-5,c486,31,408,,319,,130,,2,151,2,334v,194,134,335,317,335c419,669,483,641,518,596v,75,,75,,75c518,810,453,877,323,877,229,877,163,813,151,728,,730,,730,,730v,174,146,289,328,289c586,1019,680,848,680,665v,-652,,-652,,-652l540,13xm346,520c239,520,167,449,167,334v,-111,75,-184,179,-184c448,150,522,223,522,334v,113,-72,186,-176,186xe" filled="f" stroked="f">
                <v:path arrowok="t" o:connecttype="custom" o:connectlocs="1057947,25486;1032478,168600;1022682,168600;624973,0;3918,654794;624973,1311549;1014846,1168435;1014846,1315469;632809,1719325;295833,1427216;0,1431137;642605,1997710;1332230,1303707;1332230,25486;1057947,25486;677870,1019440;327180,654794;677870,294069;1022682,654794;677870,1019440" o:connectangles="0,0,0,0,0,0,0,0,0,0,0,0,0,0,0,0,0,0,0,0"/>
                <o:lock v:ext="edit" verticies="t"/>
              </v:shape>
              <w10:wrap anchorx="margin"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4C203CC"/>
    <w:lvl w:ilvl="0">
      <w:start w:val="1"/>
      <w:numFmt w:val="bullet"/>
      <w:pStyle w:val="ListBullet2"/>
      <w:lvlText w:val="—"/>
      <w:lvlJc w:val="left"/>
      <w:pPr>
        <w:ind w:left="1154" w:hanging="360"/>
      </w:pPr>
      <w:rPr>
        <w:rFonts w:ascii="Franklin Gothic Book" w:hAnsi="Franklin Gothic Book" w:hint="default"/>
        <w:color w:val="4C4C4C" w:themeColor="text2"/>
        <w:sz w:val="16"/>
      </w:rPr>
    </w:lvl>
  </w:abstractNum>
  <w:abstractNum w:abstractNumId="1" w15:restartNumberingAfterBreak="0">
    <w:nsid w:val="FFFFFF89"/>
    <w:multiLevelType w:val="singleLevel"/>
    <w:tmpl w:val="BE5EBA3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3810C3"/>
    <w:multiLevelType w:val="hybridMultilevel"/>
    <w:tmpl w:val="9992157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0BF5456"/>
    <w:multiLevelType w:val="hybridMultilevel"/>
    <w:tmpl w:val="69BCC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39344A7"/>
    <w:multiLevelType w:val="hybridMultilevel"/>
    <w:tmpl w:val="14926DF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765AD3"/>
    <w:multiLevelType w:val="hybridMultilevel"/>
    <w:tmpl w:val="37ECCE3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49A439B"/>
    <w:multiLevelType w:val="hybridMultilevel"/>
    <w:tmpl w:val="6804F5B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6550C73"/>
    <w:multiLevelType w:val="hybridMultilevel"/>
    <w:tmpl w:val="A126D528"/>
    <w:lvl w:ilvl="0" w:tplc="D43A4622">
      <w:start w:val="1"/>
      <w:numFmt w:val="decimal"/>
      <w:pStyle w:val="ListNumber2"/>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8C64685"/>
    <w:multiLevelType w:val="hybridMultilevel"/>
    <w:tmpl w:val="47C4ABE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A667951"/>
    <w:multiLevelType w:val="hybridMultilevel"/>
    <w:tmpl w:val="D0A622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6A4F01"/>
    <w:multiLevelType w:val="hybridMultilevel"/>
    <w:tmpl w:val="4FFAB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5C5CF3"/>
    <w:multiLevelType w:val="hybridMultilevel"/>
    <w:tmpl w:val="7750CD5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8E62817"/>
    <w:multiLevelType w:val="multilevel"/>
    <w:tmpl w:val="CBF03E8E"/>
    <w:styleLink w:val="ErgonList"/>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340" w:hanging="340"/>
      </w:pPr>
      <w:rPr>
        <w:rFonts w:hint="default"/>
      </w:rPr>
    </w:lvl>
    <w:lvl w:ilvl="4">
      <w:start w:val="1"/>
      <w:numFmt w:val="decimal"/>
      <w:lvlText w:val="%5"/>
      <w:lvlJc w:val="left"/>
      <w:pPr>
        <w:ind w:left="680" w:hanging="34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E5B1C9F"/>
    <w:multiLevelType w:val="hybridMultilevel"/>
    <w:tmpl w:val="906C2B12"/>
    <w:lvl w:ilvl="0" w:tplc="6102243E">
      <w:start w:val="1"/>
      <w:numFmt w:val="decimal"/>
      <w:lvlText w:val="%1."/>
      <w:lvlJc w:val="left"/>
      <w:pPr>
        <w:ind w:left="720" w:hanging="360"/>
      </w:pPr>
      <w:rPr>
        <w:rFonts w:hint="default"/>
        <w:sz w:val="20"/>
        <w:szCs w:val="20"/>
      </w:rPr>
    </w:lvl>
    <w:lvl w:ilvl="1" w:tplc="CD641F36">
      <w:numFmt w:val="bullet"/>
      <w:lvlText w:val="–"/>
      <w:lvlJc w:val="left"/>
      <w:pPr>
        <w:ind w:left="1440" w:hanging="360"/>
      </w:pPr>
      <w:rPr>
        <w:rFonts w:ascii="Franklin Gothic Book" w:eastAsiaTheme="minorEastAsia" w:hAnsi="Franklin Gothic Book"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C62C6F"/>
    <w:multiLevelType w:val="hybridMultilevel"/>
    <w:tmpl w:val="93DCD660"/>
    <w:lvl w:ilvl="0" w:tplc="9A10EFF0">
      <w:start w:val="1"/>
      <w:numFmt w:val="bullet"/>
      <w:lvlText w:val=""/>
      <w:lvlJc w:val="left"/>
      <w:pPr>
        <w:ind w:left="1500" w:hanging="360"/>
      </w:pPr>
      <w:rPr>
        <w:rFonts w:ascii="Symbol" w:hAnsi="Symbol"/>
      </w:rPr>
    </w:lvl>
    <w:lvl w:ilvl="1" w:tplc="7624AAEC">
      <w:start w:val="1"/>
      <w:numFmt w:val="bullet"/>
      <w:lvlText w:val=""/>
      <w:lvlJc w:val="left"/>
      <w:pPr>
        <w:ind w:left="1500" w:hanging="360"/>
      </w:pPr>
      <w:rPr>
        <w:rFonts w:ascii="Symbol" w:hAnsi="Symbol"/>
      </w:rPr>
    </w:lvl>
    <w:lvl w:ilvl="2" w:tplc="B426C50A">
      <w:start w:val="1"/>
      <w:numFmt w:val="bullet"/>
      <w:lvlText w:val=""/>
      <w:lvlJc w:val="left"/>
      <w:pPr>
        <w:ind w:left="1500" w:hanging="360"/>
      </w:pPr>
      <w:rPr>
        <w:rFonts w:ascii="Symbol" w:hAnsi="Symbol"/>
      </w:rPr>
    </w:lvl>
    <w:lvl w:ilvl="3" w:tplc="83E8D8AC">
      <w:start w:val="1"/>
      <w:numFmt w:val="bullet"/>
      <w:lvlText w:val=""/>
      <w:lvlJc w:val="left"/>
      <w:pPr>
        <w:ind w:left="1500" w:hanging="360"/>
      </w:pPr>
      <w:rPr>
        <w:rFonts w:ascii="Symbol" w:hAnsi="Symbol"/>
      </w:rPr>
    </w:lvl>
    <w:lvl w:ilvl="4" w:tplc="DB7007E8">
      <w:start w:val="1"/>
      <w:numFmt w:val="bullet"/>
      <w:lvlText w:val=""/>
      <w:lvlJc w:val="left"/>
      <w:pPr>
        <w:ind w:left="1500" w:hanging="360"/>
      </w:pPr>
      <w:rPr>
        <w:rFonts w:ascii="Symbol" w:hAnsi="Symbol"/>
      </w:rPr>
    </w:lvl>
    <w:lvl w:ilvl="5" w:tplc="BFEAE4B0">
      <w:start w:val="1"/>
      <w:numFmt w:val="bullet"/>
      <w:lvlText w:val=""/>
      <w:lvlJc w:val="left"/>
      <w:pPr>
        <w:ind w:left="1500" w:hanging="360"/>
      </w:pPr>
      <w:rPr>
        <w:rFonts w:ascii="Symbol" w:hAnsi="Symbol"/>
      </w:rPr>
    </w:lvl>
    <w:lvl w:ilvl="6" w:tplc="C15A0A2A">
      <w:start w:val="1"/>
      <w:numFmt w:val="bullet"/>
      <w:lvlText w:val=""/>
      <w:lvlJc w:val="left"/>
      <w:pPr>
        <w:ind w:left="1500" w:hanging="360"/>
      </w:pPr>
      <w:rPr>
        <w:rFonts w:ascii="Symbol" w:hAnsi="Symbol"/>
      </w:rPr>
    </w:lvl>
    <w:lvl w:ilvl="7" w:tplc="3C68B5AC">
      <w:start w:val="1"/>
      <w:numFmt w:val="bullet"/>
      <w:lvlText w:val=""/>
      <w:lvlJc w:val="left"/>
      <w:pPr>
        <w:ind w:left="1500" w:hanging="360"/>
      </w:pPr>
      <w:rPr>
        <w:rFonts w:ascii="Symbol" w:hAnsi="Symbol"/>
      </w:rPr>
    </w:lvl>
    <w:lvl w:ilvl="8" w:tplc="1F88E908">
      <w:start w:val="1"/>
      <w:numFmt w:val="bullet"/>
      <w:lvlText w:val=""/>
      <w:lvlJc w:val="left"/>
      <w:pPr>
        <w:ind w:left="1500" w:hanging="360"/>
      </w:pPr>
      <w:rPr>
        <w:rFonts w:ascii="Symbol" w:hAnsi="Symbol"/>
      </w:rPr>
    </w:lvl>
  </w:abstractNum>
  <w:abstractNum w:abstractNumId="15" w15:restartNumberingAfterBreak="0">
    <w:nsid w:val="3BCB2AC0"/>
    <w:multiLevelType w:val="hybridMultilevel"/>
    <w:tmpl w:val="79A8A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885732"/>
    <w:multiLevelType w:val="hybridMultilevel"/>
    <w:tmpl w:val="E5688BA2"/>
    <w:lvl w:ilvl="0" w:tplc="B6D45CA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0F6F7F"/>
    <w:multiLevelType w:val="hybridMultilevel"/>
    <w:tmpl w:val="78CED2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0D06562"/>
    <w:multiLevelType w:val="hybridMultilevel"/>
    <w:tmpl w:val="5BBA6CF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B91618D"/>
    <w:multiLevelType w:val="hybridMultilevel"/>
    <w:tmpl w:val="2E783B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AC6907"/>
    <w:multiLevelType w:val="hybridMultilevel"/>
    <w:tmpl w:val="1214C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00478650">
    <w:abstractNumId w:val="1"/>
  </w:num>
  <w:num w:numId="2" w16cid:durableId="1552035505">
    <w:abstractNumId w:val="0"/>
  </w:num>
  <w:num w:numId="3" w16cid:durableId="1859663495">
    <w:abstractNumId w:val="12"/>
  </w:num>
  <w:num w:numId="4" w16cid:durableId="681467431">
    <w:abstractNumId w:val="7"/>
  </w:num>
  <w:num w:numId="5" w16cid:durableId="440881065">
    <w:abstractNumId w:val="6"/>
  </w:num>
  <w:num w:numId="6" w16cid:durableId="1318682225">
    <w:abstractNumId w:val="18"/>
  </w:num>
  <w:num w:numId="7" w16cid:durableId="350763243">
    <w:abstractNumId w:val="13"/>
    <w:lvlOverride w:ilvl="0">
      <w:startOverride w:val="1"/>
    </w:lvlOverride>
  </w:num>
  <w:num w:numId="8" w16cid:durableId="7145193">
    <w:abstractNumId w:val="16"/>
  </w:num>
  <w:num w:numId="9" w16cid:durableId="556860997">
    <w:abstractNumId w:val="15"/>
  </w:num>
  <w:num w:numId="10" w16cid:durableId="313488175">
    <w:abstractNumId w:val="8"/>
  </w:num>
  <w:num w:numId="11" w16cid:durableId="369453803">
    <w:abstractNumId w:val="4"/>
  </w:num>
  <w:num w:numId="12" w16cid:durableId="857278955">
    <w:abstractNumId w:val="11"/>
  </w:num>
  <w:num w:numId="13" w16cid:durableId="2059234021">
    <w:abstractNumId w:val="9"/>
  </w:num>
  <w:num w:numId="14" w16cid:durableId="1874923536">
    <w:abstractNumId w:val="17"/>
  </w:num>
  <w:num w:numId="15" w16cid:durableId="150753842">
    <w:abstractNumId w:val="2"/>
  </w:num>
  <w:num w:numId="16" w16cid:durableId="2108960631">
    <w:abstractNumId w:val="10"/>
  </w:num>
  <w:num w:numId="17" w16cid:durableId="843205102">
    <w:abstractNumId w:val="20"/>
  </w:num>
  <w:num w:numId="18" w16cid:durableId="904798656">
    <w:abstractNumId w:val="3"/>
  </w:num>
  <w:num w:numId="19" w16cid:durableId="830410717">
    <w:abstractNumId w:val="14"/>
  </w:num>
  <w:num w:numId="20" w16cid:durableId="1573080141">
    <w:abstractNumId w:val="19"/>
  </w:num>
  <w:num w:numId="21" w16cid:durableId="649017600">
    <w:abstractNumId w:val="5"/>
  </w:num>
  <w:num w:numId="22" w16cid:durableId="435172432">
    <w:abstractNumId w:val="1"/>
  </w:num>
  <w:num w:numId="23" w16cid:durableId="290134298">
    <w:abstractNumId w:val="1"/>
  </w:num>
  <w:num w:numId="24" w16cid:durableId="1115825851">
    <w:abstractNumId w:val="1"/>
  </w:num>
  <w:num w:numId="25" w16cid:durableId="413164879">
    <w:abstractNumId w:val="1"/>
  </w:num>
  <w:num w:numId="26" w16cid:durableId="1983541621">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518"/>
    <w:rsid w:val="00002729"/>
    <w:rsid w:val="00002BEE"/>
    <w:rsid w:val="000047B5"/>
    <w:rsid w:val="00004AC6"/>
    <w:rsid w:val="00004ECE"/>
    <w:rsid w:val="00005660"/>
    <w:rsid w:val="000078D4"/>
    <w:rsid w:val="00012792"/>
    <w:rsid w:val="0001298A"/>
    <w:rsid w:val="00013607"/>
    <w:rsid w:val="00015721"/>
    <w:rsid w:val="00015B09"/>
    <w:rsid w:val="000167E2"/>
    <w:rsid w:val="000213F4"/>
    <w:rsid w:val="000243EB"/>
    <w:rsid w:val="000249FE"/>
    <w:rsid w:val="0002705C"/>
    <w:rsid w:val="00030A97"/>
    <w:rsid w:val="000315DB"/>
    <w:rsid w:val="00031D8E"/>
    <w:rsid w:val="00032D73"/>
    <w:rsid w:val="000379B9"/>
    <w:rsid w:val="000379D5"/>
    <w:rsid w:val="0004032A"/>
    <w:rsid w:val="00040CF6"/>
    <w:rsid w:val="00040DD4"/>
    <w:rsid w:val="0004127A"/>
    <w:rsid w:val="000419C4"/>
    <w:rsid w:val="0004295B"/>
    <w:rsid w:val="000449DE"/>
    <w:rsid w:val="00046308"/>
    <w:rsid w:val="000504B6"/>
    <w:rsid w:val="00050838"/>
    <w:rsid w:val="000513A0"/>
    <w:rsid w:val="000525E9"/>
    <w:rsid w:val="00053772"/>
    <w:rsid w:val="00053EC7"/>
    <w:rsid w:val="000549B9"/>
    <w:rsid w:val="0005576B"/>
    <w:rsid w:val="00055BC8"/>
    <w:rsid w:val="0005698B"/>
    <w:rsid w:val="000604DB"/>
    <w:rsid w:val="000607FB"/>
    <w:rsid w:val="00061561"/>
    <w:rsid w:val="00061D6B"/>
    <w:rsid w:val="0006206F"/>
    <w:rsid w:val="000641E9"/>
    <w:rsid w:val="000643AD"/>
    <w:rsid w:val="00066167"/>
    <w:rsid w:val="0006713E"/>
    <w:rsid w:val="00067BFC"/>
    <w:rsid w:val="00070371"/>
    <w:rsid w:val="000707BE"/>
    <w:rsid w:val="000711D0"/>
    <w:rsid w:val="00072036"/>
    <w:rsid w:val="00072ADA"/>
    <w:rsid w:val="00072B39"/>
    <w:rsid w:val="00073A7A"/>
    <w:rsid w:val="0007432D"/>
    <w:rsid w:val="000773C2"/>
    <w:rsid w:val="00077994"/>
    <w:rsid w:val="0008087A"/>
    <w:rsid w:val="000839E3"/>
    <w:rsid w:val="00083BCF"/>
    <w:rsid w:val="00083EE4"/>
    <w:rsid w:val="00085171"/>
    <w:rsid w:val="000870FC"/>
    <w:rsid w:val="0008712A"/>
    <w:rsid w:val="000877DC"/>
    <w:rsid w:val="00091178"/>
    <w:rsid w:val="0009265D"/>
    <w:rsid w:val="00093BDA"/>
    <w:rsid w:val="00094819"/>
    <w:rsid w:val="00095316"/>
    <w:rsid w:val="000961DC"/>
    <w:rsid w:val="000974FF"/>
    <w:rsid w:val="000A1D13"/>
    <w:rsid w:val="000A1ED1"/>
    <w:rsid w:val="000A2FC6"/>
    <w:rsid w:val="000A4530"/>
    <w:rsid w:val="000A4C62"/>
    <w:rsid w:val="000A4ED9"/>
    <w:rsid w:val="000A5327"/>
    <w:rsid w:val="000A567B"/>
    <w:rsid w:val="000A5B89"/>
    <w:rsid w:val="000A675C"/>
    <w:rsid w:val="000A757E"/>
    <w:rsid w:val="000A7AF5"/>
    <w:rsid w:val="000B0193"/>
    <w:rsid w:val="000B0408"/>
    <w:rsid w:val="000B110E"/>
    <w:rsid w:val="000B2B47"/>
    <w:rsid w:val="000B371B"/>
    <w:rsid w:val="000B6415"/>
    <w:rsid w:val="000B6569"/>
    <w:rsid w:val="000C0377"/>
    <w:rsid w:val="000C1A8B"/>
    <w:rsid w:val="000C30F8"/>
    <w:rsid w:val="000C4430"/>
    <w:rsid w:val="000C4494"/>
    <w:rsid w:val="000C496C"/>
    <w:rsid w:val="000C6949"/>
    <w:rsid w:val="000C6B92"/>
    <w:rsid w:val="000C6C0B"/>
    <w:rsid w:val="000C73A1"/>
    <w:rsid w:val="000C7D93"/>
    <w:rsid w:val="000D0AFE"/>
    <w:rsid w:val="000D38FC"/>
    <w:rsid w:val="000D76B7"/>
    <w:rsid w:val="000D78A4"/>
    <w:rsid w:val="000E11BB"/>
    <w:rsid w:val="000E1B9E"/>
    <w:rsid w:val="000E1DB6"/>
    <w:rsid w:val="000E27C0"/>
    <w:rsid w:val="000E3DF3"/>
    <w:rsid w:val="000E4176"/>
    <w:rsid w:val="000E44AD"/>
    <w:rsid w:val="000E4830"/>
    <w:rsid w:val="000E48AC"/>
    <w:rsid w:val="000E6601"/>
    <w:rsid w:val="000E732F"/>
    <w:rsid w:val="000E7A73"/>
    <w:rsid w:val="000F103F"/>
    <w:rsid w:val="000F16FE"/>
    <w:rsid w:val="000F1FA1"/>
    <w:rsid w:val="000F3B53"/>
    <w:rsid w:val="000F4930"/>
    <w:rsid w:val="00100D63"/>
    <w:rsid w:val="00101706"/>
    <w:rsid w:val="00102953"/>
    <w:rsid w:val="001045C4"/>
    <w:rsid w:val="0010511A"/>
    <w:rsid w:val="0010674D"/>
    <w:rsid w:val="001067BD"/>
    <w:rsid w:val="001071CE"/>
    <w:rsid w:val="00110094"/>
    <w:rsid w:val="0011015E"/>
    <w:rsid w:val="001104B7"/>
    <w:rsid w:val="00110EF0"/>
    <w:rsid w:val="001110E3"/>
    <w:rsid w:val="00111D9E"/>
    <w:rsid w:val="00113960"/>
    <w:rsid w:val="00114322"/>
    <w:rsid w:val="00116D3E"/>
    <w:rsid w:val="00116E1D"/>
    <w:rsid w:val="00117B4D"/>
    <w:rsid w:val="00117DEF"/>
    <w:rsid w:val="001203F8"/>
    <w:rsid w:val="00120442"/>
    <w:rsid w:val="001215E9"/>
    <w:rsid w:val="00121A02"/>
    <w:rsid w:val="00123CEA"/>
    <w:rsid w:val="001259F7"/>
    <w:rsid w:val="00127364"/>
    <w:rsid w:val="00127CDA"/>
    <w:rsid w:val="00131243"/>
    <w:rsid w:val="001321E8"/>
    <w:rsid w:val="001342C6"/>
    <w:rsid w:val="001344B3"/>
    <w:rsid w:val="001349DA"/>
    <w:rsid w:val="00135975"/>
    <w:rsid w:val="001367FE"/>
    <w:rsid w:val="00137F8B"/>
    <w:rsid w:val="001407FC"/>
    <w:rsid w:val="00141337"/>
    <w:rsid w:val="001417CB"/>
    <w:rsid w:val="001421A2"/>
    <w:rsid w:val="00144D54"/>
    <w:rsid w:val="001456F0"/>
    <w:rsid w:val="00146918"/>
    <w:rsid w:val="00150DC8"/>
    <w:rsid w:val="00152487"/>
    <w:rsid w:val="00157464"/>
    <w:rsid w:val="00157F86"/>
    <w:rsid w:val="00160DE2"/>
    <w:rsid w:val="00161206"/>
    <w:rsid w:val="0016190F"/>
    <w:rsid w:val="00162C30"/>
    <w:rsid w:val="00162DAF"/>
    <w:rsid w:val="001641EC"/>
    <w:rsid w:val="0016481E"/>
    <w:rsid w:val="00166689"/>
    <w:rsid w:val="001666A8"/>
    <w:rsid w:val="00166B27"/>
    <w:rsid w:val="00166BE1"/>
    <w:rsid w:val="001704D3"/>
    <w:rsid w:val="00170E0F"/>
    <w:rsid w:val="00170F47"/>
    <w:rsid w:val="00172266"/>
    <w:rsid w:val="001724AE"/>
    <w:rsid w:val="00173E8D"/>
    <w:rsid w:val="001747E7"/>
    <w:rsid w:val="00180242"/>
    <w:rsid w:val="001806EA"/>
    <w:rsid w:val="00180AAA"/>
    <w:rsid w:val="00181D99"/>
    <w:rsid w:val="00182C33"/>
    <w:rsid w:val="001832E9"/>
    <w:rsid w:val="00184B35"/>
    <w:rsid w:val="00184BB6"/>
    <w:rsid w:val="00184F59"/>
    <w:rsid w:val="001869EA"/>
    <w:rsid w:val="00186C01"/>
    <w:rsid w:val="00186DB8"/>
    <w:rsid w:val="00187B83"/>
    <w:rsid w:val="00187BDA"/>
    <w:rsid w:val="00187E91"/>
    <w:rsid w:val="00190B0F"/>
    <w:rsid w:val="0019184E"/>
    <w:rsid w:val="0019208A"/>
    <w:rsid w:val="00192B00"/>
    <w:rsid w:val="00192CB9"/>
    <w:rsid w:val="00193475"/>
    <w:rsid w:val="001936B1"/>
    <w:rsid w:val="00194585"/>
    <w:rsid w:val="0019461C"/>
    <w:rsid w:val="00194F26"/>
    <w:rsid w:val="001963EF"/>
    <w:rsid w:val="00196DA1"/>
    <w:rsid w:val="001A065A"/>
    <w:rsid w:val="001A1C8D"/>
    <w:rsid w:val="001A3DCC"/>
    <w:rsid w:val="001A41CB"/>
    <w:rsid w:val="001A469B"/>
    <w:rsid w:val="001A498A"/>
    <w:rsid w:val="001A4AC0"/>
    <w:rsid w:val="001A4DF7"/>
    <w:rsid w:val="001A5930"/>
    <w:rsid w:val="001A6C28"/>
    <w:rsid w:val="001B280F"/>
    <w:rsid w:val="001B29C1"/>
    <w:rsid w:val="001B5602"/>
    <w:rsid w:val="001B5C6B"/>
    <w:rsid w:val="001B5D17"/>
    <w:rsid w:val="001B6511"/>
    <w:rsid w:val="001B7495"/>
    <w:rsid w:val="001B76B6"/>
    <w:rsid w:val="001C089A"/>
    <w:rsid w:val="001C16C6"/>
    <w:rsid w:val="001C1BD5"/>
    <w:rsid w:val="001C2721"/>
    <w:rsid w:val="001C2C96"/>
    <w:rsid w:val="001C3643"/>
    <w:rsid w:val="001C3971"/>
    <w:rsid w:val="001C3EEB"/>
    <w:rsid w:val="001C4D94"/>
    <w:rsid w:val="001C512D"/>
    <w:rsid w:val="001C52F2"/>
    <w:rsid w:val="001C5734"/>
    <w:rsid w:val="001C6143"/>
    <w:rsid w:val="001C7B0E"/>
    <w:rsid w:val="001D02DE"/>
    <w:rsid w:val="001D06DF"/>
    <w:rsid w:val="001D1EA8"/>
    <w:rsid w:val="001D3586"/>
    <w:rsid w:val="001D44BC"/>
    <w:rsid w:val="001D476C"/>
    <w:rsid w:val="001D479D"/>
    <w:rsid w:val="001D4C3E"/>
    <w:rsid w:val="001D6824"/>
    <w:rsid w:val="001D73AB"/>
    <w:rsid w:val="001E0857"/>
    <w:rsid w:val="001E25BE"/>
    <w:rsid w:val="001E2924"/>
    <w:rsid w:val="001E3FFD"/>
    <w:rsid w:val="001E47B0"/>
    <w:rsid w:val="001E4C29"/>
    <w:rsid w:val="001E514C"/>
    <w:rsid w:val="001E5A28"/>
    <w:rsid w:val="001E5DF0"/>
    <w:rsid w:val="001E5F8A"/>
    <w:rsid w:val="001E7FD9"/>
    <w:rsid w:val="001F10B8"/>
    <w:rsid w:val="001F1474"/>
    <w:rsid w:val="001F33DE"/>
    <w:rsid w:val="001F3403"/>
    <w:rsid w:val="001F3B93"/>
    <w:rsid w:val="001F3C05"/>
    <w:rsid w:val="001F5931"/>
    <w:rsid w:val="001F5D65"/>
    <w:rsid w:val="001F6173"/>
    <w:rsid w:val="001F76C4"/>
    <w:rsid w:val="00200002"/>
    <w:rsid w:val="0020180F"/>
    <w:rsid w:val="002018EE"/>
    <w:rsid w:val="00201BAD"/>
    <w:rsid w:val="0020544A"/>
    <w:rsid w:val="00206085"/>
    <w:rsid w:val="00207578"/>
    <w:rsid w:val="00210B67"/>
    <w:rsid w:val="00211CC6"/>
    <w:rsid w:val="00215519"/>
    <w:rsid w:val="0021647A"/>
    <w:rsid w:val="002174A5"/>
    <w:rsid w:val="00217684"/>
    <w:rsid w:val="0022012A"/>
    <w:rsid w:val="00221BC8"/>
    <w:rsid w:val="00222302"/>
    <w:rsid w:val="0022331E"/>
    <w:rsid w:val="002241FA"/>
    <w:rsid w:val="00224260"/>
    <w:rsid w:val="00224542"/>
    <w:rsid w:val="002263D7"/>
    <w:rsid w:val="00226FFB"/>
    <w:rsid w:val="00227799"/>
    <w:rsid w:val="00234FE0"/>
    <w:rsid w:val="002359D8"/>
    <w:rsid w:val="00236024"/>
    <w:rsid w:val="00237C52"/>
    <w:rsid w:val="002404D2"/>
    <w:rsid w:val="002405BD"/>
    <w:rsid w:val="00240CE5"/>
    <w:rsid w:val="00241671"/>
    <w:rsid w:val="00242524"/>
    <w:rsid w:val="00242742"/>
    <w:rsid w:val="002432B6"/>
    <w:rsid w:val="002435EA"/>
    <w:rsid w:val="00244802"/>
    <w:rsid w:val="00245015"/>
    <w:rsid w:val="0024540B"/>
    <w:rsid w:val="002456F5"/>
    <w:rsid w:val="00245B08"/>
    <w:rsid w:val="00247A5B"/>
    <w:rsid w:val="00250906"/>
    <w:rsid w:val="0025099B"/>
    <w:rsid w:val="00251094"/>
    <w:rsid w:val="00251DEB"/>
    <w:rsid w:val="00252021"/>
    <w:rsid w:val="0025335B"/>
    <w:rsid w:val="00253708"/>
    <w:rsid w:val="00254958"/>
    <w:rsid w:val="00255371"/>
    <w:rsid w:val="00256BF6"/>
    <w:rsid w:val="00256D8C"/>
    <w:rsid w:val="00257357"/>
    <w:rsid w:val="0025764D"/>
    <w:rsid w:val="00257E85"/>
    <w:rsid w:val="002605EC"/>
    <w:rsid w:val="002618E0"/>
    <w:rsid w:val="002619E8"/>
    <w:rsid w:val="00262614"/>
    <w:rsid w:val="00262D63"/>
    <w:rsid w:val="002647D5"/>
    <w:rsid w:val="0026498E"/>
    <w:rsid w:val="002649B5"/>
    <w:rsid w:val="00265493"/>
    <w:rsid w:val="00265548"/>
    <w:rsid w:val="0026571E"/>
    <w:rsid w:val="00270C17"/>
    <w:rsid w:val="00270DE0"/>
    <w:rsid w:val="00270E62"/>
    <w:rsid w:val="00271217"/>
    <w:rsid w:val="0027231A"/>
    <w:rsid w:val="00272C99"/>
    <w:rsid w:val="002730F0"/>
    <w:rsid w:val="00273A15"/>
    <w:rsid w:val="00274618"/>
    <w:rsid w:val="00274685"/>
    <w:rsid w:val="00274A83"/>
    <w:rsid w:val="00275317"/>
    <w:rsid w:val="00275976"/>
    <w:rsid w:val="00281C08"/>
    <w:rsid w:val="002832F3"/>
    <w:rsid w:val="00283B31"/>
    <w:rsid w:val="00283EA1"/>
    <w:rsid w:val="00284C5F"/>
    <w:rsid w:val="00286AF9"/>
    <w:rsid w:val="00286BC8"/>
    <w:rsid w:val="0028709A"/>
    <w:rsid w:val="002952F7"/>
    <w:rsid w:val="0029732A"/>
    <w:rsid w:val="00297CEA"/>
    <w:rsid w:val="002A0EC0"/>
    <w:rsid w:val="002A1CE7"/>
    <w:rsid w:val="002A2369"/>
    <w:rsid w:val="002A2B5B"/>
    <w:rsid w:val="002A316F"/>
    <w:rsid w:val="002A38C5"/>
    <w:rsid w:val="002A3E39"/>
    <w:rsid w:val="002A4067"/>
    <w:rsid w:val="002A63F4"/>
    <w:rsid w:val="002A69EA"/>
    <w:rsid w:val="002B11D0"/>
    <w:rsid w:val="002B3B0A"/>
    <w:rsid w:val="002B52A1"/>
    <w:rsid w:val="002B6564"/>
    <w:rsid w:val="002B6813"/>
    <w:rsid w:val="002B6B69"/>
    <w:rsid w:val="002B7741"/>
    <w:rsid w:val="002B7752"/>
    <w:rsid w:val="002C0338"/>
    <w:rsid w:val="002C0689"/>
    <w:rsid w:val="002C0A2C"/>
    <w:rsid w:val="002C0D6D"/>
    <w:rsid w:val="002C1B3C"/>
    <w:rsid w:val="002C3881"/>
    <w:rsid w:val="002C396B"/>
    <w:rsid w:val="002C3AC8"/>
    <w:rsid w:val="002C586C"/>
    <w:rsid w:val="002C59CE"/>
    <w:rsid w:val="002C741D"/>
    <w:rsid w:val="002C78DD"/>
    <w:rsid w:val="002D02A0"/>
    <w:rsid w:val="002D066F"/>
    <w:rsid w:val="002D1B16"/>
    <w:rsid w:val="002D1FE0"/>
    <w:rsid w:val="002D2FBA"/>
    <w:rsid w:val="002D3679"/>
    <w:rsid w:val="002D3D22"/>
    <w:rsid w:val="002D549D"/>
    <w:rsid w:val="002D552E"/>
    <w:rsid w:val="002D607E"/>
    <w:rsid w:val="002D647C"/>
    <w:rsid w:val="002E06F4"/>
    <w:rsid w:val="002E14CA"/>
    <w:rsid w:val="002E27B8"/>
    <w:rsid w:val="002E49E3"/>
    <w:rsid w:val="002E57F8"/>
    <w:rsid w:val="002E5AE1"/>
    <w:rsid w:val="002F11F6"/>
    <w:rsid w:val="002F1205"/>
    <w:rsid w:val="002F2B3E"/>
    <w:rsid w:val="002F3357"/>
    <w:rsid w:val="002F3444"/>
    <w:rsid w:val="002F3F95"/>
    <w:rsid w:val="002F42E5"/>
    <w:rsid w:val="002F4E84"/>
    <w:rsid w:val="002F5BD8"/>
    <w:rsid w:val="002F6B32"/>
    <w:rsid w:val="002F7553"/>
    <w:rsid w:val="0030018D"/>
    <w:rsid w:val="003027EE"/>
    <w:rsid w:val="00304261"/>
    <w:rsid w:val="00304331"/>
    <w:rsid w:val="003049B8"/>
    <w:rsid w:val="003061C3"/>
    <w:rsid w:val="00306B28"/>
    <w:rsid w:val="00307725"/>
    <w:rsid w:val="00310132"/>
    <w:rsid w:val="00310412"/>
    <w:rsid w:val="00310590"/>
    <w:rsid w:val="00312196"/>
    <w:rsid w:val="00312AC8"/>
    <w:rsid w:val="00312E8E"/>
    <w:rsid w:val="00313174"/>
    <w:rsid w:val="00315142"/>
    <w:rsid w:val="00315879"/>
    <w:rsid w:val="00315E9D"/>
    <w:rsid w:val="00316243"/>
    <w:rsid w:val="003168BD"/>
    <w:rsid w:val="00317DCD"/>
    <w:rsid w:val="00317FD5"/>
    <w:rsid w:val="003203C0"/>
    <w:rsid w:val="003214EB"/>
    <w:rsid w:val="003215E2"/>
    <w:rsid w:val="00321B89"/>
    <w:rsid w:val="00322CA3"/>
    <w:rsid w:val="00324656"/>
    <w:rsid w:val="003249BF"/>
    <w:rsid w:val="00326223"/>
    <w:rsid w:val="00330EAD"/>
    <w:rsid w:val="003335FD"/>
    <w:rsid w:val="003343A1"/>
    <w:rsid w:val="00336247"/>
    <w:rsid w:val="003368E5"/>
    <w:rsid w:val="00340B3B"/>
    <w:rsid w:val="00340F63"/>
    <w:rsid w:val="00341053"/>
    <w:rsid w:val="003412DE"/>
    <w:rsid w:val="0034201A"/>
    <w:rsid w:val="00342370"/>
    <w:rsid w:val="00343741"/>
    <w:rsid w:val="00343DFC"/>
    <w:rsid w:val="0034426D"/>
    <w:rsid w:val="00344ED3"/>
    <w:rsid w:val="003451CF"/>
    <w:rsid w:val="0034524B"/>
    <w:rsid w:val="003459B1"/>
    <w:rsid w:val="00345B86"/>
    <w:rsid w:val="003468FA"/>
    <w:rsid w:val="0034778F"/>
    <w:rsid w:val="00347CDC"/>
    <w:rsid w:val="00347DA9"/>
    <w:rsid w:val="00350077"/>
    <w:rsid w:val="00351CF3"/>
    <w:rsid w:val="003557C1"/>
    <w:rsid w:val="00356491"/>
    <w:rsid w:val="00360605"/>
    <w:rsid w:val="00360BD9"/>
    <w:rsid w:val="003639EB"/>
    <w:rsid w:val="003641FE"/>
    <w:rsid w:val="00365957"/>
    <w:rsid w:val="0036601B"/>
    <w:rsid w:val="003720B1"/>
    <w:rsid w:val="00372CB3"/>
    <w:rsid w:val="00372ECE"/>
    <w:rsid w:val="003774A1"/>
    <w:rsid w:val="00380A2B"/>
    <w:rsid w:val="00382261"/>
    <w:rsid w:val="00382713"/>
    <w:rsid w:val="00382B11"/>
    <w:rsid w:val="00383528"/>
    <w:rsid w:val="003835AC"/>
    <w:rsid w:val="003843BB"/>
    <w:rsid w:val="003850A9"/>
    <w:rsid w:val="003851C8"/>
    <w:rsid w:val="0038579B"/>
    <w:rsid w:val="0038601D"/>
    <w:rsid w:val="00386B97"/>
    <w:rsid w:val="0038717A"/>
    <w:rsid w:val="00390B4C"/>
    <w:rsid w:val="00391E22"/>
    <w:rsid w:val="00391F15"/>
    <w:rsid w:val="003930F8"/>
    <w:rsid w:val="00393303"/>
    <w:rsid w:val="003945F8"/>
    <w:rsid w:val="00394B3F"/>
    <w:rsid w:val="00395B35"/>
    <w:rsid w:val="00396328"/>
    <w:rsid w:val="00396C76"/>
    <w:rsid w:val="003973D3"/>
    <w:rsid w:val="00397629"/>
    <w:rsid w:val="003A0334"/>
    <w:rsid w:val="003A0573"/>
    <w:rsid w:val="003A26E9"/>
    <w:rsid w:val="003A2B06"/>
    <w:rsid w:val="003A2D1E"/>
    <w:rsid w:val="003A4147"/>
    <w:rsid w:val="003A41D1"/>
    <w:rsid w:val="003A46F3"/>
    <w:rsid w:val="003A522D"/>
    <w:rsid w:val="003A5238"/>
    <w:rsid w:val="003A5CD8"/>
    <w:rsid w:val="003A6596"/>
    <w:rsid w:val="003A6EBE"/>
    <w:rsid w:val="003A7DDA"/>
    <w:rsid w:val="003B0505"/>
    <w:rsid w:val="003B4195"/>
    <w:rsid w:val="003B4203"/>
    <w:rsid w:val="003B4245"/>
    <w:rsid w:val="003B45D9"/>
    <w:rsid w:val="003B530E"/>
    <w:rsid w:val="003B5463"/>
    <w:rsid w:val="003B5790"/>
    <w:rsid w:val="003B5AF0"/>
    <w:rsid w:val="003C2BF2"/>
    <w:rsid w:val="003C379C"/>
    <w:rsid w:val="003C5449"/>
    <w:rsid w:val="003C61C5"/>
    <w:rsid w:val="003D00F7"/>
    <w:rsid w:val="003D2B3E"/>
    <w:rsid w:val="003D3106"/>
    <w:rsid w:val="003D3BE1"/>
    <w:rsid w:val="003D3E91"/>
    <w:rsid w:val="003D55A8"/>
    <w:rsid w:val="003D7CDE"/>
    <w:rsid w:val="003D7EEE"/>
    <w:rsid w:val="003E0F5C"/>
    <w:rsid w:val="003E2780"/>
    <w:rsid w:val="003E3A5D"/>
    <w:rsid w:val="003E3D46"/>
    <w:rsid w:val="003E57BB"/>
    <w:rsid w:val="003E766A"/>
    <w:rsid w:val="003E7A52"/>
    <w:rsid w:val="003E7F17"/>
    <w:rsid w:val="003F0FDE"/>
    <w:rsid w:val="003F16E1"/>
    <w:rsid w:val="003F1D75"/>
    <w:rsid w:val="003F2E90"/>
    <w:rsid w:val="003F4169"/>
    <w:rsid w:val="003F536A"/>
    <w:rsid w:val="003F6239"/>
    <w:rsid w:val="003F7402"/>
    <w:rsid w:val="003F7749"/>
    <w:rsid w:val="004011DA"/>
    <w:rsid w:val="00402669"/>
    <w:rsid w:val="00403623"/>
    <w:rsid w:val="00403690"/>
    <w:rsid w:val="00405959"/>
    <w:rsid w:val="0040690D"/>
    <w:rsid w:val="00406C61"/>
    <w:rsid w:val="00407AEE"/>
    <w:rsid w:val="00407B47"/>
    <w:rsid w:val="0041108F"/>
    <w:rsid w:val="00413872"/>
    <w:rsid w:val="00413AC7"/>
    <w:rsid w:val="004142E8"/>
    <w:rsid w:val="00416BA9"/>
    <w:rsid w:val="00417E34"/>
    <w:rsid w:val="00417F9B"/>
    <w:rsid w:val="00421291"/>
    <w:rsid w:val="0042134F"/>
    <w:rsid w:val="0042163E"/>
    <w:rsid w:val="00422592"/>
    <w:rsid w:val="004241B4"/>
    <w:rsid w:val="004245B6"/>
    <w:rsid w:val="00424C78"/>
    <w:rsid w:val="00424D79"/>
    <w:rsid w:val="004251E1"/>
    <w:rsid w:val="00425444"/>
    <w:rsid w:val="00425C9D"/>
    <w:rsid w:val="004266DE"/>
    <w:rsid w:val="0042726E"/>
    <w:rsid w:val="00427FB0"/>
    <w:rsid w:val="0043457F"/>
    <w:rsid w:val="00434930"/>
    <w:rsid w:val="00434AD2"/>
    <w:rsid w:val="004356A3"/>
    <w:rsid w:val="0043651B"/>
    <w:rsid w:val="00436643"/>
    <w:rsid w:val="00436B85"/>
    <w:rsid w:val="00437A89"/>
    <w:rsid w:val="004402E0"/>
    <w:rsid w:val="004414D6"/>
    <w:rsid w:val="004420CD"/>
    <w:rsid w:val="00443508"/>
    <w:rsid w:val="004441A6"/>
    <w:rsid w:val="00444426"/>
    <w:rsid w:val="00444E87"/>
    <w:rsid w:val="0044666F"/>
    <w:rsid w:val="00447443"/>
    <w:rsid w:val="0045376F"/>
    <w:rsid w:val="00454803"/>
    <w:rsid w:val="00454F61"/>
    <w:rsid w:val="004550F8"/>
    <w:rsid w:val="00455289"/>
    <w:rsid w:val="00455394"/>
    <w:rsid w:val="00455811"/>
    <w:rsid w:val="00457C1D"/>
    <w:rsid w:val="00461111"/>
    <w:rsid w:val="00461AA6"/>
    <w:rsid w:val="00463650"/>
    <w:rsid w:val="00463DB5"/>
    <w:rsid w:val="00464043"/>
    <w:rsid w:val="00464616"/>
    <w:rsid w:val="004656A5"/>
    <w:rsid w:val="00465BB4"/>
    <w:rsid w:val="00466B97"/>
    <w:rsid w:val="004703F1"/>
    <w:rsid w:val="00470795"/>
    <w:rsid w:val="0047088D"/>
    <w:rsid w:val="004719D5"/>
    <w:rsid w:val="00473509"/>
    <w:rsid w:val="004747E5"/>
    <w:rsid w:val="00474868"/>
    <w:rsid w:val="00474A90"/>
    <w:rsid w:val="00474E0B"/>
    <w:rsid w:val="004757B4"/>
    <w:rsid w:val="00475CA4"/>
    <w:rsid w:val="00476B67"/>
    <w:rsid w:val="004778F4"/>
    <w:rsid w:val="00477D42"/>
    <w:rsid w:val="004809FE"/>
    <w:rsid w:val="00482634"/>
    <w:rsid w:val="00482706"/>
    <w:rsid w:val="00482960"/>
    <w:rsid w:val="00484852"/>
    <w:rsid w:val="00484F53"/>
    <w:rsid w:val="0048563D"/>
    <w:rsid w:val="00485B78"/>
    <w:rsid w:val="004862B8"/>
    <w:rsid w:val="0048638D"/>
    <w:rsid w:val="004867B8"/>
    <w:rsid w:val="004867DA"/>
    <w:rsid w:val="00487AA2"/>
    <w:rsid w:val="00490102"/>
    <w:rsid w:val="004907E8"/>
    <w:rsid w:val="004908CA"/>
    <w:rsid w:val="00490BCB"/>
    <w:rsid w:val="00490D2A"/>
    <w:rsid w:val="00491A89"/>
    <w:rsid w:val="0049216C"/>
    <w:rsid w:val="004941F5"/>
    <w:rsid w:val="004955D2"/>
    <w:rsid w:val="00495F56"/>
    <w:rsid w:val="00496924"/>
    <w:rsid w:val="00496B6C"/>
    <w:rsid w:val="004A1A5D"/>
    <w:rsid w:val="004A1B4F"/>
    <w:rsid w:val="004A26BC"/>
    <w:rsid w:val="004A2A80"/>
    <w:rsid w:val="004A2D57"/>
    <w:rsid w:val="004A37F0"/>
    <w:rsid w:val="004A3E24"/>
    <w:rsid w:val="004A3F6D"/>
    <w:rsid w:val="004A4501"/>
    <w:rsid w:val="004A4775"/>
    <w:rsid w:val="004A4AB0"/>
    <w:rsid w:val="004A557B"/>
    <w:rsid w:val="004A733A"/>
    <w:rsid w:val="004B0BDA"/>
    <w:rsid w:val="004B1A38"/>
    <w:rsid w:val="004B2238"/>
    <w:rsid w:val="004B2742"/>
    <w:rsid w:val="004B2BEC"/>
    <w:rsid w:val="004B2DC2"/>
    <w:rsid w:val="004B2E42"/>
    <w:rsid w:val="004B3080"/>
    <w:rsid w:val="004B34DC"/>
    <w:rsid w:val="004B35F3"/>
    <w:rsid w:val="004B488B"/>
    <w:rsid w:val="004B7858"/>
    <w:rsid w:val="004C0182"/>
    <w:rsid w:val="004C06E8"/>
    <w:rsid w:val="004C0709"/>
    <w:rsid w:val="004C2696"/>
    <w:rsid w:val="004C4049"/>
    <w:rsid w:val="004C4EA7"/>
    <w:rsid w:val="004C5F21"/>
    <w:rsid w:val="004C633B"/>
    <w:rsid w:val="004C7FC7"/>
    <w:rsid w:val="004D08D6"/>
    <w:rsid w:val="004D201E"/>
    <w:rsid w:val="004D26DD"/>
    <w:rsid w:val="004D2D44"/>
    <w:rsid w:val="004D578D"/>
    <w:rsid w:val="004D5A6B"/>
    <w:rsid w:val="004D7A3D"/>
    <w:rsid w:val="004E163C"/>
    <w:rsid w:val="004E1796"/>
    <w:rsid w:val="004E1998"/>
    <w:rsid w:val="004E3FBB"/>
    <w:rsid w:val="004E49CA"/>
    <w:rsid w:val="004E6D06"/>
    <w:rsid w:val="004F02B6"/>
    <w:rsid w:val="004F041B"/>
    <w:rsid w:val="004F08A1"/>
    <w:rsid w:val="004F12EE"/>
    <w:rsid w:val="004F2F44"/>
    <w:rsid w:val="004F477A"/>
    <w:rsid w:val="004F59E7"/>
    <w:rsid w:val="00500527"/>
    <w:rsid w:val="0050109B"/>
    <w:rsid w:val="005012E6"/>
    <w:rsid w:val="00501EBA"/>
    <w:rsid w:val="00503A8A"/>
    <w:rsid w:val="00504F6E"/>
    <w:rsid w:val="005067AB"/>
    <w:rsid w:val="00506EAC"/>
    <w:rsid w:val="00510629"/>
    <w:rsid w:val="00513448"/>
    <w:rsid w:val="005135D9"/>
    <w:rsid w:val="0051493B"/>
    <w:rsid w:val="00515356"/>
    <w:rsid w:val="00517358"/>
    <w:rsid w:val="00517FB0"/>
    <w:rsid w:val="005203DB"/>
    <w:rsid w:val="005209FF"/>
    <w:rsid w:val="005216DC"/>
    <w:rsid w:val="00522F0E"/>
    <w:rsid w:val="00523F3B"/>
    <w:rsid w:val="00530DE5"/>
    <w:rsid w:val="00531203"/>
    <w:rsid w:val="0053187F"/>
    <w:rsid w:val="00533526"/>
    <w:rsid w:val="005347F5"/>
    <w:rsid w:val="005352C8"/>
    <w:rsid w:val="0053591A"/>
    <w:rsid w:val="0053613A"/>
    <w:rsid w:val="00536FE8"/>
    <w:rsid w:val="005407A3"/>
    <w:rsid w:val="00540F6B"/>
    <w:rsid w:val="00541592"/>
    <w:rsid w:val="005425C0"/>
    <w:rsid w:val="0054767E"/>
    <w:rsid w:val="00547F1D"/>
    <w:rsid w:val="00552498"/>
    <w:rsid w:val="00552581"/>
    <w:rsid w:val="00553847"/>
    <w:rsid w:val="005542C9"/>
    <w:rsid w:val="005542E9"/>
    <w:rsid w:val="005546E7"/>
    <w:rsid w:val="005559E4"/>
    <w:rsid w:val="00556836"/>
    <w:rsid w:val="005578B9"/>
    <w:rsid w:val="005609B4"/>
    <w:rsid w:val="00560EFC"/>
    <w:rsid w:val="00561776"/>
    <w:rsid w:val="00561A2C"/>
    <w:rsid w:val="00562FB5"/>
    <w:rsid w:val="00563724"/>
    <w:rsid w:val="005658AF"/>
    <w:rsid w:val="00565F87"/>
    <w:rsid w:val="00566A46"/>
    <w:rsid w:val="00566C64"/>
    <w:rsid w:val="00570579"/>
    <w:rsid w:val="00570CC6"/>
    <w:rsid w:val="00571ED4"/>
    <w:rsid w:val="00572BF6"/>
    <w:rsid w:val="005730D6"/>
    <w:rsid w:val="00573728"/>
    <w:rsid w:val="00573B13"/>
    <w:rsid w:val="00574BC9"/>
    <w:rsid w:val="0057557E"/>
    <w:rsid w:val="005765FD"/>
    <w:rsid w:val="00577582"/>
    <w:rsid w:val="005810AE"/>
    <w:rsid w:val="005816E5"/>
    <w:rsid w:val="005822B8"/>
    <w:rsid w:val="00583C6C"/>
    <w:rsid w:val="00583C8D"/>
    <w:rsid w:val="005847F0"/>
    <w:rsid w:val="00585A69"/>
    <w:rsid w:val="00585B7E"/>
    <w:rsid w:val="00585E79"/>
    <w:rsid w:val="00586D9A"/>
    <w:rsid w:val="005875CB"/>
    <w:rsid w:val="00591511"/>
    <w:rsid w:val="00591FD4"/>
    <w:rsid w:val="005948F4"/>
    <w:rsid w:val="00594CA6"/>
    <w:rsid w:val="005952CF"/>
    <w:rsid w:val="00597304"/>
    <w:rsid w:val="005A0DD1"/>
    <w:rsid w:val="005A2002"/>
    <w:rsid w:val="005A2FB4"/>
    <w:rsid w:val="005A532E"/>
    <w:rsid w:val="005A6A6E"/>
    <w:rsid w:val="005A6DEA"/>
    <w:rsid w:val="005B0B18"/>
    <w:rsid w:val="005B1703"/>
    <w:rsid w:val="005B2C3E"/>
    <w:rsid w:val="005B350E"/>
    <w:rsid w:val="005B5F82"/>
    <w:rsid w:val="005B60A2"/>
    <w:rsid w:val="005B70FB"/>
    <w:rsid w:val="005B7DD0"/>
    <w:rsid w:val="005C1C1B"/>
    <w:rsid w:val="005C1CA3"/>
    <w:rsid w:val="005C2028"/>
    <w:rsid w:val="005C37E4"/>
    <w:rsid w:val="005C3C20"/>
    <w:rsid w:val="005C50C7"/>
    <w:rsid w:val="005C703D"/>
    <w:rsid w:val="005D0FCF"/>
    <w:rsid w:val="005D2F7E"/>
    <w:rsid w:val="005D31BA"/>
    <w:rsid w:val="005D3277"/>
    <w:rsid w:val="005D4350"/>
    <w:rsid w:val="005D4A92"/>
    <w:rsid w:val="005D4DDC"/>
    <w:rsid w:val="005D52CA"/>
    <w:rsid w:val="005D5533"/>
    <w:rsid w:val="005D721F"/>
    <w:rsid w:val="005D73A6"/>
    <w:rsid w:val="005D78E1"/>
    <w:rsid w:val="005D7AE3"/>
    <w:rsid w:val="005E0880"/>
    <w:rsid w:val="005E0FDA"/>
    <w:rsid w:val="005E1E14"/>
    <w:rsid w:val="005E30C9"/>
    <w:rsid w:val="005E328F"/>
    <w:rsid w:val="005E3EBE"/>
    <w:rsid w:val="005E4B1F"/>
    <w:rsid w:val="005E4FA2"/>
    <w:rsid w:val="005E615B"/>
    <w:rsid w:val="005E65A0"/>
    <w:rsid w:val="005E7B42"/>
    <w:rsid w:val="005F0397"/>
    <w:rsid w:val="005F10D3"/>
    <w:rsid w:val="005F1A9C"/>
    <w:rsid w:val="005F2408"/>
    <w:rsid w:val="005F2BDF"/>
    <w:rsid w:val="005F2F4B"/>
    <w:rsid w:val="005F416C"/>
    <w:rsid w:val="005F4382"/>
    <w:rsid w:val="005F5404"/>
    <w:rsid w:val="005F7D09"/>
    <w:rsid w:val="006002FB"/>
    <w:rsid w:val="00601FEB"/>
    <w:rsid w:val="006040D8"/>
    <w:rsid w:val="00604827"/>
    <w:rsid w:val="00605174"/>
    <w:rsid w:val="006070E7"/>
    <w:rsid w:val="00610782"/>
    <w:rsid w:val="00610DB8"/>
    <w:rsid w:val="00612E16"/>
    <w:rsid w:val="00612F17"/>
    <w:rsid w:val="0061379A"/>
    <w:rsid w:val="006137F1"/>
    <w:rsid w:val="00613B5E"/>
    <w:rsid w:val="006154F9"/>
    <w:rsid w:val="0061556A"/>
    <w:rsid w:val="006167ED"/>
    <w:rsid w:val="006172C0"/>
    <w:rsid w:val="00617D06"/>
    <w:rsid w:val="006205C1"/>
    <w:rsid w:val="00620F27"/>
    <w:rsid w:val="006219BE"/>
    <w:rsid w:val="00621BAF"/>
    <w:rsid w:val="00623C83"/>
    <w:rsid w:val="0062728C"/>
    <w:rsid w:val="006301BB"/>
    <w:rsid w:val="00631BC7"/>
    <w:rsid w:val="00631C8F"/>
    <w:rsid w:val="00632E2B"/>
    <w:rsid w:val="00634794"/>
    <w:rsid w:val="006363E5"/>
    <w:rsid w:val="00636899"/>
    <w:rsid w:val="00636C9E"/>
    <w:rsid w:val="00636CBE"/>
    <w:rsid w:val="006378E7"/>
    <w:rsid w:val="006400B2"/>
    <w:rsid w:val="006405A3"/>
    <w:rsid w:val="00640743"/>
    <w:rsid w:val="0064104B"/>
    <w:rsid w:val="006430FC"/>
    <w:rsid w:val="006432E8"/>
    <w:rsid w:val="006450A1"/>
    <w:rsid w:val="00646B26"/>
    <w:rsid w:val="00646F7B"/>
    <w:rsid w:val="00651B4E"/>
    <w:rsid w:val="00651CE0"/>
    <w:rsid w:val="006524FF"/>
    <w:rsid w:val="0065333F"/>
    <w:rsid w:val="00653424"/>
    <w:rsid w:val="00653E4D"/>
    <w:rsid w:val="006544B8"/>
    <w:rsid w:val="0065477E"/>
    <w:rsid w:val="00656F31"/>
    <w:rsid w:val="00657BF2"/>
    <w:rsid w:val="00661DC8"/>
    <w:rsid w:val="0066231E"/>
    <w:rsid w:val="00663336"/>
    <w:rsid w:val="00663676"/>
    <w:rsid w:val="0066388B"/>
    <w:rsid w:val="00664435"/>
    <w:rsid w:val="00664AD7"/>
    <w:rsid w:val="00664C7F"/>
    <w:rsid w:val="006663FA"/>
    <w:rsid w:val="00671016"/>
    <w:rsid w:val="00671812"/>
    <w:rsid w:val="00671C37"/>
    <w:rsid w:val="00675675"/>
    <w:rsid w:val="00677498"/>
    <w:rsid w:val="00680BBE"/>
    <w:rsid w:val="00681E33"/>
    <w:rsid w:val="00681E64"/>
    <w:rsid w:val="00681F0D"/>
    <w:rsid w:val="00682241"/>
    <w:rsid w:val="006832B1"/>
    <w:rsid w:val="00683571"/>
    <w:rsid w:val="00683F50"/>
    <w:rsid w:val="00683F65"/>
    <w:rsid w:val="006844CA"/>
    <w:rsid w:val="0068459A"/>
    <w:rsid w:val="00684A6F"/>
    <w:rsid w:val="00684C43"/>
    <w:rsid w:val="00685595"/>
    <w:rsid w:val="00687A6F"/>
    <w:rsid w:val="00690FA7"/>
    <w:rsid w:val="00690FFC"/>
    <w:rsid w:val="006917D4"/>
    <w:rsid w:val="00692590"/>
    <w:rsid w:val="00692B37"/>
    <w:rsid w:val="00693AB5"/>
    <w:rsid w:val="006979EC"/>
    <w:rsid w:val="00697C93"/>
    <w:rsid w:val="006A0C8C"/>
    <w:rsid w:val="006A2E93"/>
    <w:rsid w:val="006A3958"/>
    <w:rsid w:val="006A5C78"/>
    <w:rsid w:val="006A5E0A"/>
    <w:rsid w:val="006A707B"/>
    <w:rsid w:val="006B41D3"/>
    <w:rsid w:val="006B57A7"/>
    <w:rsid w:val="006B5CB2"/>
    <w:rsid w:val="006B6784"/>
    <w:rsid w:val="006B741D"/>
    <w:rsid w:val="006B78FC"/>
    <w:rsid w:val="006C0D00"/>
    <w:rsid w:val="006C19AD"/>
    <w:rsid w:val="006C1C6A"/>
    <w:rsid w:val="006C2306"/>
    <w:rsid w:val="006C2A8B"/>
    <w:rsid w:val="006C3B3A"/>
    <w:rsid w:val="006C5AE2"/>
    <w:rsid w:val="006C5E43"/>
    <w:rsid w:val="006C64A2"/>
    <w:rsid w:val="006C6AFA"/>
    <w:rsid w:val="006C6BF2"/>
    <w:rsid w:val="006C6D12"/>
    <w:rsid w:val="006C6DBA"/>
    <w:rsid w:val="006C7FDC"/>
    <w:rsid w:val="006C7FE9"/>
    <w:rsid w:val="006D0271"/>
    <w:rsid w:val="006D1DC9"/>
    <w:rsid w:val="006D295C"/>
    <w:rsid w:val="006D2BF8"/>
    <w:rsid w:val="006D3634"/>
    <w:rsid w:val="006D42C8"/>
    <w:rsid w:val="006D5395"/>
    <w:rsid w:val="006E03A7"/>
    <w:rsid w:val="006E44C5"/>
    <w:rsid w:val="006E57C5"/>
    <w:rsid w:val="006E6D9B"/>
    <w:rsid w:val="006E73DA"/>
    <w:rsid w:val="006E7CC1"/>
    <w:rsid w:val="006F0330"/>
    <w:rsid w:val="006F13D0"/>
    <w:rsid w:val="006F1580"/>
    <w:rsid w:val="006F22AC"/>
    <w:rsid w:val="006F251E"/>
    <w:rsid w:val="006F260D"/>
    <w:rsid w:val="006F3C40"/>
    <w:rsid w:val="006F4536"/>
    <w:rsid w:val="006F479C"/>
    <w:rsid w:val="006F49D8"/>
    <w:rsid w:val="006F4B8E"/>
    <w:rsid w:val="006F5ECA"/>
    <w:rsid w:val="006F653C"/>
    <w:rsid w:val="006F7A78"/>
    <w:rsid w:val="006F7BBE"/>
    <w:rsid w:val="007026D1"/>
    <w:rsid w:val="0070279A"/>
    <w:rsid w:val="00704FB1"/>
    <w:rsid w:val="00707E8D"/>
    <w:rsid w:val="007113BB"/>
    <w:rsid w:val="007125D0"/>
    <w:rsid w:val="00713E70"/>
    <w:rsid w:val="0071431A"/>
    <w:rsid w:val="00714EB3"/>
    <w:rsid w:val="00716697"/>
    <w:rsid w:val="00716CAD"/>
    <w:rsid w:val="00717161"/>
    <w:rsid w:val="007209D7"/>
    <w:rsid w:val="0072108B"/>
    <w:rsid w:val="0072134C"/>
    <w:rsid w:val="0072260A"/>
    <w:rsid w:val="00722A1C"/>
    <w:rsid w:val="00722B5D"/>
    <w:rsid w:val="007233DA"/>
    <w:rsid w:val="007249D0"/>
    <w:rsid w:val="00724A5C"/>
    <w:rsid w:val="00726736"/>
    <w:rsid w:val="007309A0"/>
    <w:rsid w:val="00731885"/>
    <w:rsid w:val="00731C08"/>
    <w:rsid w:val="00732D93"/>
    <w:rsid w:val="00732EB0"/>
    <w:rsid w:val="00733763"/>
    <w:rsid w:val="00733E92"/>
    <w:rsid w:val="007363D0"/>
    <w:rsid w:val="0073670C"/>
    <w:rsid w:val="00736763"/>
    <w:rsid w:val="007367F2"/>
    <w:rsid w:val="00736C1F"/>
    <w:rsid w:val="00737537"/>
    <w:rsid w:val="007403FA"/>
    <w:rsid w:val="007415C9"/>
    <w:rsid w:val="00741A34"/>
    <w:rsid w:val="00742A6C"/>
    <w:rsid w:val="007458EA"/>
    <w:rsid w:val="00745A55"/>
    <w:rsid w:val="00745FCA"/>
    <w:rsid w:val="00746EC7"/>
    <w:rsid w:val="007477C0"/>
    <w:rsid w:val="00747975"/>
    <w:rsid w:val="00751F39"/>
    <w:rsid w:val="00756035"/>
    <w:rsid w:val="00756C1A"/>
    <w:rsid w:val="00760291"/>
    <w:rsid w:val="007604AF"/>
    <w:rsid w:val="007604CC"/>
    <w:rsid w:val="00761A2C"/>
    <w:rsid w:val="00761BA1"/>
    <w:rsid w:val="00762A4A"/>
    <w:rsid w:val="00763D0D"/>
    <w:rsid w:val="00764CD8"/>
    <w:rsid w:val="00765A37"/>
    <w:rsid w:val="00766ADE"/>
    <w:rsid w:val="0077026D"/>
    <w:rsid w:val="007717EC"/>
    <w:rsid w:val="00771927"/>
    <w:rsid w:val="00772479"/>
    <w:rsid w:val="00772CFD"/>
    <w:rsid w:val="00772D2B"/>
    <w:rsid w:val="00772FFF"/>
    <w:rsid w:val="00773243"/>
    <w:rsid w:val="00773EBE"/>
    <w:rsid w:val="007741F1"/>
    <w:rsid w:val="00777E9E"/>
    <w:rsid w:val="00782F89"/>
    <w:rsid w:val="0078345C"/>
    <w:rsid w:val="00783EAD"/>
    <w:rsid w:val="007843C6"/>
    <w:rsid w:val="0078745B"/>
    <w:rsid w:val="0079014F"/>
    <w:rsid w:val="00790AE1"/>
    <w:rsid w:val="00790BED"/>
    <w:rsid w:val="00792FB2"/>
    <w:rsid w:val="00797131"/>
    <w:rsid w:val="007A0179"/>
    <w:rsid w:val="007A03B4"/>
    <w:rsid w:val="007A1DC3"/>
    <w:rsid w:val="007A226A"/>
    <w:rsid w:val="007A3912"/>
    <w:rsid w:val="007A5D5B"/>
    <w:rsid w:val="007A6392"/>
    <w:rsid w:val="007A6812"/>
    <w:rsid w:val="007B00F8"/>
    <w:rsid w:val="007B0332"/>
    <w:rsid w:val="007B1C33"/>
    <w:rsid w:val="007B27E8"/>
    <w:rsid w:val="007B2B7F"/>
    <w:rsid w:val="007B3E7B"/>
    <w:rsid w:val="007B4977"/>
    <w:rsid w:val="007B4DFA"/>
    <w:rsid w:val="007B5EAF"/>
    <w:rsid w:val="007B61D8"/>
    <w:rsid w:val="007C04F2"/>
    <w:rsid w:val="007C0A89"/>
    <w:rsid w:val="007C0C73"/>
    <w:rsid w:val="007C1475"/>
    <w:rsid w:val="007C5E32"/>
    <w:rsid w:val="007C7079"/>
    <w:rsid w:val="007D008A"/>
    <w:rsid w:val="007D087A"/>
    <w:rsid w:val="007D1533"/>
    <w:rsid w:val="007D1636"/>
    <w:rsid w:val="007D20E8"/>
    <w:rsid w:val="007D2A52"/>
    <w:rsid w:val="007D3F5A"/>
    <w:rsid w:val="007D646C"/>
    <w:rsid w:val="007D64BC"/>
    <w:rsid w:val="007E0564"/>
    <w:rsid w:val="007E098D"/>
    <w:rsid w:val="007E1754"/>
    <w:rsid w:val="007E34F4"/>
    <w:rsid w:val="007E37EF"/>
    <w:rsid w:val="007E4918"/>
    <w:rsid w:val="007E74DF"/>
    <w:rsid w:val="007F0805"/>
    <w:rsid w:val="007F3736"/>
    <w:rsid w:val="007F46B9"/>
    <w:rsid w:val="007F4D91"/>
    <w:rsid w:val="007F5A77"/>
    <w:rsid w:val="007F61A3"/>
    <w:rsid w:val="007F6C8C"/>
    <w:rsid w:val="007F786E"/>
    <w:rsid w:val="008007C0"/>
    <w:rsid w:val="00801A57"/>
    <w:rsid w:val="00804188"/>
    <w:rsid w:val="00804914"/>
    <w:rsid w:val="0080545D"/>
    <w:rsid w:val="0080585F"/>
    <w:rsid w:val="00805A0B"/>
    <w:rsid w:val="00806EC5"/>
    <w:rsid w:val="00807408"/>
    <w:rsid w:val="0080767E"/>
    <w:rsid w:val="00807806"/>
    <w:rsid w:val="00810C99"/>
    <w:rsid w:val="00811498"/>
    <w:rsid w:val="008120F0"/>
    <w:rsid w:val="008129C7"/>
    <w:rsid w:val="00813063"/>
    <w:rsid w:val="0081417B"/>
    <w:rsid w:val="00816881"/>
    <w:rsid w:val="00816B7B"/>
    <w:rsid w:val="008175AA"/>
    <w:rsid w:val="008179B4"/>
    <w:rsid w:val="008179C2"/>
    <w:rsid w:val="008234B7"/>
    <w:rsid w:val="008245A9"/>
    <w:rsid w:val="00824D35"/>
    <w:rsid w:val="00825570"/>
    <w:rsid w:val="00826086"/>
    <w:rsid w:val="0082611E"/>
    <w:rsid w:val="008267C6"/>
    <w:rsid w:val="00826915"/>
    <w:rsid w:val="00827F22"/>
    <w:rsid w:val="00830221"/>
    <w:rsid w:val="00830B86"/>
    <w:rsid w:val="008314D3"/>
    <w:rsid w:val="00832514"/>
    <w:rsid w:val="008327BD"/>
    <w:rsid w:val="0083381C"/>
    <w:rsid w:val="00834842"/>
    <w:rsid w:val="00835639"/>
    <w:rsid w:val="008356B9"/>
    <w:rsid w:val="008405AC"/>
    <w:rsid w:val="00840623"/>
    <w:rsid w:val="00843CAE"/>
    <w:rsid w:val="00845133"/>
    <w:rsid w:val="008454FD"/>
    <w:rsid w:val="00845A35"/>
    <w:rsid w:val="008460CA"/>
    <w:rsid w:val="008466D2"/>
    <w:rsid w:val="00851628"/>
    <w:rsid w:val="00852440"/>
    <w:rsid w:val="0085272C"/>
    <w:rsid w:val="008538E6"/>
    <w:rsid w:val="00855455"/>
    <w:rsid w:val="0085554E"/>
    <w:rsid w:val="008576A8"/>
    <w:rsid w:val="00857C81"/>
    <w:rsid w:val="008629EB"/>
    <w:rsid w:val="00862FF8"/>
    <w:rsid w:val="00863111"/>
    <w:rsid w:val="00866D78"/>
    <w:rsid w:val="0087005A"/>
    <w:rsid w:val="008709C4"/>
    <w:rsid w:val="008711DE"/>
    <w:rsid w:val="008718DB"/>
    <w:rsid w:val="0087386B"/>
    <w:rsid w:val="00873A37"/>
    <w:rsid w:val="0087531B"/>
    <w:rsid w:val="00876E6D"/>
    <w:rsid w:val="00876EA1"/>
    <w:rsid w:val="00877D97"/>
    <w:rsid w:val="008828C2"/>
    <w:rsid w:val="00882D8C"/>
    <w:rsid w:val="008833AD"/>
    <w:rsid w:val="008833FA"/>
    <w:rsid w:val="00885072"/>
    <w:rsid w:val="008857E9"/>
    <w:rsid w:val="00885A84"/>
    <w:rsid w:val="008865F7"/>
    <w:rsid w:val="00887D69"/>
    <w:rsid w:val="00890065"/>
    <w:rsid w:val="00890D42"/>
    <w:rsid w:val="00892515"/>
    <w:rsid w:val="00893612"/>
    <w:rsid w:val="00894354"/>
    <w:rsid w:val="00894E23"/>
    <w:rsid w:val="00896118"/>
    <w:rsid w:val="00896A11"/>
    <w:rsid w:val="00896BA4"/>
    <w:rsid w:val="008A118F"/>
    <w:rsid w:val="008A1600"/>
    <w:rsid w:val="008A1C6E"/>
    <w:rsid w:val="008A3385"/>
    <w:rsid w:val="008A3413"/>
    <w:rsid w:val="008A3E9E"/>
    <w:rsid w:val="008A3F33"/>
    <w:rsid w:val="008A41BF"/>
    <w:rsid w:val="008A5671"/>
    <w:rsid w:val="008A58FA"/>
    <w:rsid w:val="008A5DE2"/>
    <w:rsid w:val="008A6C8B"/>
    <w:rsid w:val="008A6F05"/>
    <w:rsid w:val="008A7901"/>
    <w:rsid w:val="008B07BF"/>
    <w:rsid w:val="008B341C"/>
    <w:rsid w:val="008B3EC2"/>
    <w:rsid w:val="008B3FA2"/>
    <w:rsid w:val="008B4418"/>
    <w:rsid w:val="008B4EEC"/>
    <w:rsid w:val="008B50BA"/>
    <w:rsid w:val="008B5188"/>
    <w:rsid w:val="008B57BC"/>
    <w:rsid w:val="008B7130"/>
    <w:rsid w:val="008C1357"/>
    <w:rsid w:val="008C154F"/>
    <w:rsid w:val="008C35DB"/>
    <w:rsid w:val="008C3622"/>
    <w:rsid w:val="008C5B92"/>
    <w:rsid w:val="008C6182"/>
    <w:rsid w:val="008C6293"/>
    <w:rsid w:val="008D0468"/>
    <w:rsid w:val="008D0519"/>
    <w:rsid w:val="008D1F93"/>
    <w:rsid w:val="008D2E08"/>
    <w:rsid w:val="008D42C3"/>
    <w:rsid w:val="008D4639"/>
    <w:rsid w:val="008D53B0"/>
    <w:rsid w:val="008D564B"/>
    <w:rsid w:val="008D5A16"/>
    <w:rsid w:val="008D627A"/>
    <w:rsid w:val="008E38D6"/>
    <w:rsid w:val="008E420A"/>
    <w:rsid w:val="008F24E2"/>
    <w:rsid w:val="008F4DFB"/>
    <w:rsid w:val="008F57D6"/>
    <w:rsid w:val="008F695E"/>
    <w:rsid w:val="008F6C98"/>
    <w:rsid w:val="008F7D77"/>
    <w:rsid w:val="00903208"/>
    <w:rsid w:val="009040CF"/>
    <w:rsid w:val="00905E57"/>
    <w:rsid w:val="009062CD"/>
    <w:rsid w:val="00906B8D"/>
    <w:rsid w:val="00906D70"/>
    <w:rsid w:val="00906F01"/>
    <w:rsid w:val="00910689"/>
    <w:rsid w:val="009123E3"/>
    <w:rsid w:val="00913084"/>
    <w:rsid w:val="009138C6"/>
    <w:rsid w:val="00914383"/>
    <w:rsid w:val="00915779"/>
    <w:rsid w:val="0091688E"/>
    <w:rsid w:val="00916AB2"/>
    <w:rsid w:val="009172A7"/>
    <w:rsid w:val="00920758"/>
    <w:rsid w:val="0092177E"/>
    <w:rsid w:val="0092208D"/>
    <w:rsid w:val="00922424"/>
    <w:rsid w:val="00922822"/>
    <w:rsid w:val="00923566"/>
    <w:rsid w:val="00923A84"/>
    <w:rsid w:val="00924315"/>
    <w:rsid w:val="00926607"/>
    <w:rsid w:val="00926AEA"/>
    <w:rsid w:val="00927CF9"/>
    <w:rsid w:val="00927D6A"/>
    <w:rsid w:val="00930DDE"/>
    <w:rsid w:val="00931420"/>
    <w:rsid w:val="00935D2C"/>
    <w:rsid w:val="0093770A"/>
    <w:rsid w:val="009400C6"/>
    <w:rsid w:val="009435C1"/>
    <w:rsid w:val="00943B14"/>
    <w:rsid w:val="009445BF"/>
    <w:rsid w:val="00944E6B"/>
    <w:rsid w:val="009452CF"/>
    <w:rsid w:val="00951357"/>
    <w:rsid w:val="00952A5A"/>
    <w:rsid w:val="00953114"/>
    <w:rsid w:val="00953E8E"/>
    <w:rsid w:val="00954461"/>
    <w:rsid w:val="00954579"/>
    <w:rsid w:val="00954884"/>
    <w:rsid w:val="00955FEF"/>
    <w:rsid w:val="00956D08"/>
    <w:rsid w:val="009574C5"/>
    <w:rsid w:val="00957779"/>
    <w:rsid w:val="0096000F"/>
    <w:rsid w:val="00961AE9"/>
    <w:rsid w:val="009629D6"/>
    <w:rsid w:val="009639D9"/>
    <w:rsid w:val="00963E78"/>
    <w:rsid w:val="00965317"/>
    <w:rsid w:val="00970032"/>
    <w:rsid w:val="0097004C"/>
    <w:rsid w:val="0097006D"/>
    <w:rsid w:val="00970D54"/>
    <w:rsid w:val="009712A4"/>
    <w:rsid w:val="00972648"/>
    <w:rsid w:val="00973F09"/>
    <w:rsid w:val="00974B41"/>
    <w:rsid w:val="00974CF3"/>
    <w:rsid w:val="00975EA1"/>
    <w:rsid w:val="00977AFF"/>
    <w:rsid w:val="00977F27"/>
    <w:rsid w:val="009820F2"/>
    <w:rsid w:val="00982905"/>
    <w:rsid w:val="00982FB6"/>
    <w:rsid w:val="0098321D"/>
    <w:rsid w:val="00984FD9"/>
    <w:rsid w:val="00985FB9"/>
    <w:rsid w:val="00987A27"/>
    <w:rsid w:val="009900BB"/>
    <w:rsid w:val="00990A79"/>
    <w:rsid w:val="00991631"/>
    <w:rsid w:val="009921DD"/>
    <w:rsid w:val="0099230E"/>
    <w:rsid w:val="0099269E"/>
    <w:rsid w:val="0099303D"/>
    <w:rsid w:val="00994F5A"/>
    <w:rsid w:val="009953BB"/>
    <w:rsid w:val="00995829"/>
    <w:rsid w:val="0099619A"/>
    <w:rsid w:val="009963CE"/>
    <w:rsid w:val="00996A14"/>
    <w:rsid w:val="009A1139"/>
    <w:rsid w:val="009A21CF"/>
    <w:rsid w:val="009A3439"/>
    <w:rsid w:val="009A4058"/>
    <w:rsid w:val="009A5863"/>
    <w:rsid w:val="009B142F"/>
    <w:rsid w:val="009B6036"/>
    <w:rsid w:val="009B66EF"/>
    <w:rsid w:val="009C0835"/>
    <w:rsid w:val="009C0A7A"/>
    <w:rsid w:val="009C155F"/>
    <w:rsid w:val="009C1672"/>
    <w:rsid w:val="009C1E27"/>
    <w:rsid w:val="009C308B"/>
    <w:rsid w:val="009C5115"/>
    <w:rsid w:val="009C72E8"/>
    <w:rsid w:val="009D26DC"/>
    <w:rsid w:val="009D2E4C"/>
    <w:rsid w:val="009D3539"/>
    <w:rsid w:val="009D4175"/>
    <w:rsid w:val="009D5765"/>
    <w:rsid w:val="009E1D06"/>
    <w:rsid w:val="009E1F97"/>
    <w:rsid w:val="009E577B"/>
    <w:rsid w:val="009E588E"/>
    <w:rsid w:val="009E5A72"/>
    <w:rsid w:val="009E67AD"/>
    <w:rsid w:val="009E6900"/>
    <w:rsid w:val="009F14F4"/>
    <w:rsid w:val="009F4F7E"/>
    <w:rsid w:val="009F5204"/>
    <w:rsid w:val="009F6813"/>
    <w:rsid w:val="009F6BD0"/>
    <w:rsid w:val="009F7BCE"/>
    <w:rsid w:val="00A005CD"/>
    <w:rsid w:val="00A0089F"/>
    <w:rsid w:val="00A00D66"/>
    <w:rsid w:val="00A021FB"/>
    <w:rsid w:val="00A02D06"/>
    <w:rsid w:val="00A03B53"/>
    <w:rsid w:val="00A0633B"/>
    <w:rsid w:val="00A06CD1"/>
    <w:rsid w:val="00A0793D"/>
    <w:rsid w:val="00A07A92"/>
    <w:rsid w:val="00A10D20"/>
    <w:rsid w:val="00A11B90"/>
    <w:rsid w:val="00A122C1"/>
    <w:rsid w:val="00A1339F"/>
    <w:rsid w:val="00A138CD"/>
    <w:rsid w:val="00A14585"/>
    <w:rsid w:val="00A159D4"/>
    <w:rsid w:val="00A172AE"/>
    <w:rsid w:val="00A2095B"/>
    <w:rsid w:val="00A21BCB"/>
    <w:rsid w:val="00A232F6"/>
    <w:rsid w:val="00A2362D"/>
    <w:rsid w:val="00A2379E"/>
    <w:rsid w:val="00A25135"/>
    <w:rsid w:val="00A261F6"/>
    <w:rsid w:val="00A26985"/>
    <w:rsid w:val="00A271A3"/>
    <w:rsid w:val="00A31685"/>
    <w:rsid w:val="00A31B59"/>
    <w:rsid w:val="00A34794"/>
    <w:rsid w:val="00A379EB"/>
    <w:rsid w:val="00A41D6A"/>
    <w:rsid w:val="00A43361"/>
    <w:rsid w:val="00A43FF9"/>
    <w:rsid w:val="00A472E4"/>
    <w:rsid w:val="00A505A2"/>
    <w:rsid w:val="00A50FF7"/>
    <w:rsid w:val="00A522FE"/>
    <w:rsid w:val="00A5324D"/>
    <w:rsid w:val="00A53300"/>
    <w:rsid w:val="00A53BBD"/>
    <w:rsid w:val="00A54040"/>
    <w:rsid w:val="00A5505A"/>
    <w:rsid w:val="00A5724A"/>
    <w:rsid w:val="00A60649"/>
    <w:rsid w:val="00A61217"/>
    <w:rsid w:val="00A6462B"/>
    <w:rsid w:val="00A66248"/>
    <w:rsid w:val="00A6797F"/>
    <w:rsid w:val="00A7379E"/>
    <w:rsid w:val="00A75B30"/>
    <w:rsid w:val="00A75DD5"/>
    <w:rsid w:val="00A76248"/>
    <w:rsid w:val="00A764B9"/>
    <w:rsid w:val="00A76ABE"/>
    <w:rsid w:val="00A7708E"/>
    <w:rsid w:val="00A773AC"/>
    <w:rsid w:val="00A77889"/>
    <w:rsid w:val="00A77E0F"/>
    <w:rsid w:val="00A8015B"/>
    <w:rsid w:val="00A80515"/>
    <w:rsid w:val="00A81E94"/>
    <w:rsid w:val="00A81F85"/>
    <w:rsid w:val="00A8266A"/>
    <w:rsid w:val="00A837A5"/>
    <w:rsid w:val="00A84711"/>
    <w:rsid w:val="00A84D1C"/>
    <w:rsid w:val="00A8664B"/>
    <w:rsid w:val="00A86B1E"/>
    <w:rsid w:val="00A86C7A"/>
    <w:rsid w:val="00A90EE7"/>
    <w:rsid w:val="00A94F55"/>
    <w:rsid w:val="00A957D3"/>
    <w:rsid w:val="00AA06FA"/>
    <w:rsid w:val="00AA0A36"/>
    <w:rsid w:val="00AA132D"/>
    <w:rsid w:val="00AA1C04"/>
    <w:rsid w:val="00AA442D"/>
    <w:rsid w:val="00AA4CA7"/>
    <w:rsid w:val="00AA6192"/>
    <w:rsid w:val="00AA7B7F"/>
    <w:rsid w:val="00AB1C56"/>
    <w:rsid w:val="00AB1E34"/>
    <w:rsid w:val="00AB2A02"/>
    <w:rsid w:val="00AB30D8"/>
    <w:rsid w:val="00AB31F2"/>
    <w:rsid w:val="00AB3703"/>
    <w:rsid w:val="00AB47C9"/>
    <w:rsid w:val="00AB58D8"/>
    <w:rsid w:val="00AB5F77"/>
    <w:rsid w:val="00AB7B2F"/>
    <w:rsid w:val="00AB7B6F"/>
    <w:rsid w:val="00AC0DA8"/>
    <w:rsid w:val="00AC10B7"/>
    <w:rsid w:val="00AC1289"/>
    <w:rsid w:val="00AC1725"/>
    <w:rsid w:val="00AC1AD2"/>
    <w:rsid w:val="00AC1F72"/>
    <w:rsid w:val="00AC4C4D"/>
    <w:rsid w:val="00AC502C"/>
    <w:rsid w:val="00AC56A0"/>
    <w:rsid w:val="00AC68C2"/>
    <w:rsid w:val="00AC7DF4"/>
    <w:rsid w:val="00AD6570"/>
    <w:rsid w:val="00AE0B5A"/>
    <w:rsid w:val="00AE108B"/>
    <w:rsid w:val="00AE186B"/>
    <w:rsid w:val="00AE24AD"/>
    <w:rsid w:val="00AE3F82"/>
    <w:rsid w:val="00AE5560"/>
    <w:rsid w:val="00AE59C8"/>
    <w:rsid w:val="00AE6452"/>
    <w:rsid w:val="00AE6C84"/>
    <w:rsid w:val="00AF18C3"/>
    <w:rsid w:val="00AF2851"/>
    <w:rsid w:val="00AF36DB"/>
    <w:rsid w:val="00AF3984"/>
    <w:rsid w:val="00AF431F"/>
    <w:rsid w:val="00AF4E63"/>
    <w:rsid w:val="00AF4E83"/>
    <w:rsid w:val="00AF5838"/>
    <w:rsid w:val="00AF764F"/>
    <w:rsid w:val="00AF796C"/>
    <w:rsid w:val="00AF7976"/>
    <w:rsid w:val="00B006F8"/>
    <w:rsid w:val="00B00A72"/>
    <w:rsid w:val="00B00B7C"/>
    <w:rsid w:val="00B04A64"/>
    <w:rsid w:val="00B05613"/>
    <w:rsid w:val="00B05BED"/>
    <w:rsid w:val="00B063C0"/>
    <w:rsid w:val="00B07AD1"/>
    <w:rsid w:val="00B12C11"/>
    <w:rsid w:val="00B13C45"/>
    <w:rsid w:val="00B13F36"/>
    <w:rsid w:val="00B147EC"/>
    <w:rsid w:val="00B14960"/>
    <w:rsid w:val="00B17625"/>
    <w:rsid w:val="00B2072D"/>
    <w:rsid w:val="00B21745"/>
    <w:rsid w:val="00B229BD"/>
    <w:rsid w:val="00B2311E"/>
    <w:rsid w:val="00B23AD5"/>
    <w:rsid w:val="00B244FD"/>
    <w:rsid w:val="00B26547"/>
    <w:rsid w:val="00B27152"/>
    <w:rsid w:val="00B2738A"/>
    <w:rsid w:val="00B27639"/>
    <w:rsid w:val="00B278AC"/>
    <w:rsid w:val="00B309D4"/>
    <w:rsid w:val="00B31BDD"/>
    <w:rsid w:val="00B3235E"/>
    <w:rsid w:val="00B34C36"/>
    <w:rsid w:val="00B35086"/>
    <w:rsid w:val="00B35845"/>
    <w:rsid w:val="00B373A6"/>
    <w:rsid w:val="00B37660"/>
    <w:rsid w:val="00B3776F"/>
    <w:rsid w:val="00B413A7"/>
    <w:rsid w:val="00B41AAB"/>
    <w:rsid w:val="00B41EE8"/>
    <w:rsid w:val="00B4356A"/>
    <w:rsid w:val="00B43D56"/>
    <w:rsid w:val="00B467C9"/>
    <w:rsid w:val="00B50821"/>
    <w:rsid w:val="00B51A7B"/>
    <w:rsid w:val="00B51BF3"/>
    <w:rsid w:val="00B51D90"/>
    <w:rsid w:val="00B51E4D"/>
    <w:rsid w:val="00B53091"/>
    <w:rsid w:val="00B53A30"/>
    <w:rsid w:val="00B54A89"/>
    <w:rsid w:val="00B562D0"/>
    <w:rsid w:val="00B57317"/>
    <w:rsid w:val="00B575BF"/>
    <w:rsid w:val="00B57AA1"/>
    <w:rsid w:val="00B63350"/>
    <w:rsid w:val="00B63433"/>
    <w:rsid w:val="00B646EE"/>
    <w:rsid w:val="00B64883"/>
    <w:rsid w:val="00B6533E"/>
    <w:rsid w:val="00B6558E"/>
    <w:rsid w:val="00B656E4"/>
    <w:rsid w:val="00B659DA"/>
    <w:rsid w:val="00B66137"/>
    <w:rsid w:val="00B662EA"/>
    <w:rsid w:val="00B7005E"/>
    <w:rsid w:val="00B70186"/>
    <w:rsid w:val="00B704E3"/>
    <w:rsid w:val="00B71851"/>
    <w:rsid w:val="00B72712"/>
    <w:rsid w:val="00B756CF"/>
    <w:rsid w:val="00B80DF5"/>
    <w:rsid w:val="00B82D09"/>
    <w:rsid w:val="00B84B0E"/>
    <w:rsid w:val="00B85AC0"/>
    <w:rsid w:val="00B86500"/>
    <w:rsid w:val="00B86E8A"/>
    <w:rsid w:val="00B870DA"/>
    <w:rsid w:val="00B902CF"/>
    <w:rsid w:val="00B90529"/>
    <w:rsid w:val="00B90E61"/>
    <w:rsid w:val="00B92171"/>
    <w:rsid w:val="00B9406B"/>
    <w:rsid w:val="00B961F0"/>
    <w:rsid w:val="00BA1A26"/>
    <w:rsid w:val="00BA37AA"/>
    <w:rsid w:val="00BA5662"/>
    <w:rsid w:val="00BA6AC9"/>
    <w:rsid w:val="00BA70F0"/>
    <w:rsid w:val="00BA77F8"/>
    <w:rsid w:val="00BB069E"/>
    <w:rsid w:val="00BB33AB"/>
    <w:rsid w:val="00BB4635"/>
    <w:rsid w:val="00BB55E6"/>
    <w:rsid w:val="00BB6767"/>
    <w:rsid w:val="00BC08B4"/>
    <w:rsid w:val="00BC0C12"/>
    <w:rsid w:val="00BC1088"/>
    <w:rsid w:val="00BC190D"/>
    <w:rsid w:val="00BC1F13"/>
    <w:rsid w:val="00BC2544"/>
    <w:rsid w:val="00BC3869"/>
    <w:rsid w:val="00BC3B08"/>
    <w:rsid w:val="00BC4B95"/>
    <w:rsid w:val="00BC4F70"/>
    <w:rsid w:val="00BC5F65"/>
    <w:rsid w:val="00BD09E0"/>
    <w:rsid w:val="00BD1E2A"/>
    <w:rsid w:val="00BD1F0A"/>
    <w:rsid w:val="00BD2CB0"/>
    <w:rsid w:val="00BD3539"/>
    <w:rsid w:val="00BD4F30"/>
    <w:rsid w:val="00BD63B9"/>
    <w:rsid w:val="00BD6B95"/>
    <w:rsid w:val="00BE10F7"/>
    <w:rsid w:val="00BE1741"/>
    <w:rsid w:val="00BE184C"/>
    <w:rsid w:val="00BE2F76"/>
    <w:rsid w:val="00BE2FE2"/>
    <w:rsid w:val="00BE3177"/>
    <w:rsid w:val="00BE3E7F"/>
    <w:rsid w:val="00BE4AF5"/>
    <w:rsid w:val="00BE70E0"/>
    <w:rsid w:val="00BF0AB4"/>
    <w:rsid w:val="00BF3F68"/>
    <w:rsid w:val="00BF4C63"/>
    <w:rsid w:val="00BF4DD1"/>
    <w:rsid w:val="00BF5414"/>
    <w:rsid w:val="00BF5866"/>
    <w:rsid w:val="00BF79CB"/>
    <w:rsid w:val="00BF7F9E"/>
    <w:rsid w:val="00C00188"/>
    <w:rsid w:val="00C004B3"/>
    <w:rsid w:val="00C013B8"/>
    <w:rsid w:val="00C01444"/>
    <w:rsid w:val="00C0200E"/>
    <w:rsid w:val="00C02913"/>
    <w:rsid w:val="00C02DC4"/>
    <w:rsid w:val="00C02F94"/>
    <w:rsid w:val="00C03428"/>
    <w:rsid w:val="00C03D67"/>
    <w:rsid w:val="00C04293"/>
    <w:rsid w:val="00C05D77"/>
    <w:rsid w:val="00C066FE"/>
    <w:rsid w:val="00C0796A"/>
    <w:rsid w:val="00C10F2D"/>
    <w:rsid w:val="00C115F5"/>
    <w:rsid w:val="00C11613"/>
    <w:rsid w:val="00C1184F"/>
    <w:rsid w:val="00C11DB9"/>
    <w:rsid w:val="00C122B6"/>
    <w:rsid w:val="00C15A3D"/>
    <w:rsid w:val="00C1743F"/>
    <w:rsid w:val="00C177AB"/>
    <w:rsid w:val="00C2110B"/>
    <w:rsid w:val="00C23C91"/>
    <w:rsid w:val="00C23E65"/>
    <w:rsid w:val="00C24776"/>
    <w:rsid w:val="00C257A6"/>
    <w:rsid w:val="00C30800"/>
    <w:rsid w:val="00C30B8E"/>
    <w:rsid w:val="00C32DDF"/>
    <w:rsid w:val="00C33348"/>
    <w:rsid w:val="00C33476"/>
    <w:rsid w:val="00C33901"/>
    <w:rsid w:val="00C33CC0"/>
    <w:rsid w:val="00C33D79"/>
    <w:rsid w:val="00C34EBC"/>
    <w:rsid w:val="00C3585A"/>
    <w:rsid w:val="00C35DA8"/>
    <w:rsid w:val="00C36222"/>
    <w:rsid w:val="00C36AF3"/>
    <w:rsid w:val="00C36BA4"/>
    <w:rsid w:val="00C37155"/>
    <w:rsid w:val="00C419BB"/>
    <w:rsid w:val="00C421C2"/>
    <w:rsid w:val="00C4472A"/>
    <w:rsid w:val="00C45902"/>
    <w:rsid w:val="00C460DA"/>
    <w:rsid w:val="00C46EE9"/>
    <w:rsid w:val="00C47294"/>
    <w:rsid w:val="00C50163"/>
    <w:rsid w:val="00C50A3C"/>
    <w:rsid w:val="00C51548"/>
    <w:rsid w:val="00C53EB6"/>
    <w:rsid w:val="00C54141"/>
    <w:rsid w:val="00C54FEC"/>
    <w:rsid w:val="00C552EA"/>
    <w:rsid w:val="00C55ADB"/>
    <w:rsid w:val="00C562F6"/>
    <w:rsid w:val="00C5781B"/>
    <w:rsid w:val="00C6079C"/>
    <w:rsid w:val="00C61F48"/>
    <w:rsid w:val="00C621D4"/>
    <w:rsid w:val="00C62BF1"/>
    <w:rsid w:val="00C632C9"/>
    <w:rsid w:val="00C64391"/>
    <w:rsid w:val="00C643B9"/>
    <w:rsid w:val="00C65E8C"/>
    <w:rsid w:val="00C65F26"/>
    <w:rsid w:val="00C71427"/>
    <w:rsid w:val="00C71640"/>
    <w:rsid w:val="00C72215"/>
    <w:rsid w:val="00C724A9"/>
    <w:rsid w:val="00C72C7A"/>
    <w:rsid w:val="00C74A5A"/>
    <w:rsid w:val="00C81DDF"/>
    <w:rsid w:val="00C83F4D"/>
    <w:rsid w:val="00C83F63"/>
    <w:rsid w:val="00C84031"/>
    <w:rsid w:val="00C86140"/>
    <w:rsid w:val="00C86FDB"/>
    <w:rsid w:val="00C875AA"/>
    <w:rsid w:val="00C90922"/>
    <w:rsid w:val="00C90935"/>
    <w:rsid w:val="00C927CB"/>
    <w:rsid w:val="00C92A2A"/>
    <w:rsid w:val="00C92A56"/>
    <w:rsid w:val="00C93111"/>
    <w:rsid w:val="00C93484"/>
    <w:rsid w:val="00C936F3"/>
    <w:rsid w:val="00C95E22"/>
    <w:rsid w:val="00C96AD0"/>
    <w:rsid w:val="00CA04E5"/>
    <w:rsid w:val="00CA1068"/>
    <w:rsid w:val="00CA1FBA"/>
    <w:rsid w:val="00CA2735"/>
    <w:rsid w:val="00CA2C8F"/>
    <w:rsid w:val="00CA2DEB"/>
    <w:rsid w:val="00CA33BF"/>
    <w:rsid w:val="00CA3FD2"/>
    <w:rsid w:val="00CA400A"/>
    <w:rsid w:val="00CA4ACE"/>
    <w:rsid w:val="00CA4D02"/>
    <w:rsid w:val="00CA5C5A"/>
    <w:rsid w:val="00CA7366"/>
    <w:rsid w:val="00CA7E85"/>
    <w:rsid w:val="00CB08FB"/>
    <w:rsid w:val="00CB0ED5"/>
    <w:rsid w:val="00CB3096"/>
    <w:rsid w:val="00CB3392"/>
    <w:rsid w:val="00CB4126"/>
    <w:rsid w:val="00CB42E7"/>
    <w:rsid w:val="00CB4C17"/>
    <w:rsid w:val="00CB55A4"/>
    <w:rsid w:val="00CB62AD"/>
    <w:rsid w:val="00CB6CAC"/>
    <w:rsid w:val="00CB724C"/>
    <w:rsid w:val="00CC10D8"/>
    <w:rsid w:val="00CC1929"/>
    <w:rsid w:val="00CC1CEC"/>
    <w:rsid w:val="00CC2D26"/>
    <w:rsid w:val="00CC376B"/>
    <w:rsid w:val="00CC3F5C"/>
    <w:rsid w:val="00CC46D4"/>
    <w:rsid w:val="00CC5D49"/>
    <w:rsid w:val="00CC643A"/>
    <w:rsid w:val="00CC6F29"/>
    <w:rsid w:val="00CC788A"/>
    <w:rsid w:val="00CD0186"/>
    <w:rsid w:val="00CD213F"/>
    <w:rsid w:val="00CD2E2F"/>
    <w:rsid w:val="00CD333D"/>
    <w:rsid w:val="00CD3AE4"/>
    <w:rsid w:val="00CD3C58"/>
    <w:rsid w:val="00CD4C26"/>
    <w:rsid w:val="00CD71C7"/>
    <w:rsid w:val="00CD7735"/>
    <w:rsid w:val="00CE179E"/>
    <w:rsid w:val="00CE2123"/>
    <w:rsid w:val="00CE227E"/>
    <w:rsid w:val="00CE25DE"/>
    <w:rsid w:val="00CE2E77"/>
    <w:rsid w:val="00CE36FC"/>
    <w:rsid w:val="00CE4393"/>
    <w:rsid w:val="00CE7649"/>
    <w:rsid w:val="00CF0636"/>
    <w:rsid w:val="00CF1DF9"/>
    <w:rsid w:val="00CF358C"/>
    <w:rsid w:val="00CF435C"/>
    <w:rsid w:val="00CF5692"/>
    <w:rsid w:val="00CF5AC0"/>
    <w:rsid w:val="00D0174C"/>
    <w:rsid w:val="00D05F44"/>
    <w:rsid w:val="00D0750F"/>
    <w:rsid w:val="00D10898"/>
    <w:rsid w:val="00D11411"/>
    <w:rsid w:val="00D12F53"/>
    <w:rsid w:val="00D162EC"/>
    <w:rsid w:val="00D16C71"/>
    <w:rsid w:val="00D170C6"/>
    <w:rsid w:val="00D20617"/>
    <w:rsid w:val="00D210B7"/>
    <w:rsid w:val="00D218B3"/>
    <w:rsid w:val="00D22A6C"/>
    <w:rsid w:val="00D238C6"/>
    <w:rsid w:val="00D25394"/>
    <w:rsid w:val="00D25E02"/>
    <w:rsid w:val="00D263DF"/>
    <w:rsid w:val="00D268EE"/>
    <w:rsid w:val="00D278B7"/>
    <w:rsid w:val="00D27DEF"/>
    <w:rsid w:val="00D30370"/>
    <w:rsid w:val="00D30A38"/>
    <w:rsid w:val="00D311A3"/>
    <w:rsid w:val="00D313D2"/>
    <w:rsid w:val="00D32062"/>
    <w:rsid w:val="00D34B81"/>
    <w:rsid w:val="00D36B5D"/>
    <w:rsid w:val="00D376C4"/>
    <w:rsid w:val="00D376D9"/>
    <w:rsid w:val="00D41536"/>
    <w:rsid w:val="00D425F8"/>
    <w:rsid w:val="00D47626"/>
    <w:rsid w:val="00D50A5F"/>
    <w:rsid w:val="00D51344"/>
    <w:rsid w:val="00D5224A"/>
    <w:rsid w:val="00D523C1"/>
    <w:rsid w:val="00D5279C"/>
    <w:rsid w:val="00D52B57"/>
    <w:rsid w:val="00D53CFB"/>
    <w:rsid w:val="00D55228"/>
    <w:rsid w:val="00D55296"/>
    <w:rsid w:val="00D55908"/>
    <w:rsid w:val="00D5656D"/>
    <w:rsid w:val="00D56633"/>
    <w:rsid w:val="00D60B96"/>
    <w:rsid w:val="00D60E66"/>
    <w:rsid w:val="00D61439"/>
    <w:rsid w:val="00D632A4"/>
    <w:rsid w:val="00D638D9"/>
    <w:rsid w:val="00D63EF7"/>
    <w:rsid w:val="00D64455"/>
    <w:rsid w:val="00D64A36"/>
    <w:rsid w:val="00D66D31"/>
    <w:rsid w:val="00D703B8"/>
    <w:rsid w:val="00D7467C"/>
    <w:rsid w:val="00D74A28"/>
    <w:rsid w:val="00D7534D"/>
    <w:rsid w:val="00D75649"/>
    <w:rsid w:val="00D76454"/>
    <w:rsid w:val="00D766A2"/>
    <w:rsid w:val="00D7689A"/>
    <w:rsid w:val="00D772E7"/>
    <w:rsid w:val="00D80445"/>
    <w:rsid w:val="00D819C2"/>
    <w:rsid w:val="00D82D33"/>
    <w:rsid w:val="00D8391D"/>
    <w:rsid w:val="00D85151"/>
    <w:rsid w:val="00D85730"/>
    <w:rsid w:val="00D85B46"/>
    <w:rsid w:val="00D879C5"/>
    <w:rsid w:val="00D90555"/>
    <w:rsid w:val="00D91A07"/>
    <w:rsid w:val="00D92C9A"/>
    <w:rsid w:val="00D93D58"/>
    <w:rsid w:val="00D9413D"/>
    <w:rsid w:val="00DA0C70"/>
    <w:rsid w:val="00DA1415"/>
    <w:rsid w:val="00DA23E1"/>
    <w:rsid w:val="00DA31DE"/>
    <w:rsid w:val="00DB00DE"/>
    <w:rsid w:val="00DB0433"/>
    <w:rsid w:val="00DB09E0"/>
    <w:rsid w:val="00DB30CF"/>
    <w:rsid w:val="00DB38ED"/>
    <w:rsid w:val="00DB3ABF"/>
    <w:rsid w:val="00DB4B40"/>
    <w:rsid w:val="00DB5A9A"/>
    <w:rsid w:val="00DB686C"/>
    <w:rsid w:val="00DB688F"/>
    <w:rsid w:val="00DB6A6E"/>
    <w:rsid w:val="00DB7F5F"/>
    <w:rsid w:val="00DC062F"/>
    <w:rsid w:val="00DC28F1"/>
    <w:rsid w:val="00DC3DA8"/>
    <w:rsid w:val="00DC72BD"/>
    <w:rsid w:val="00DD03FE"/>
    <w:rsid w:val="00DD0CF8"/>
    <w:rsid w:val="00DD152C"/>
    <w:rsid w:val="00DD18C5"/>
    <w:rsid w:val="00DD2FCD"/>
    <w:rsid w:val="00DD33E8"/>
    <w:rsid w:val="00DD3511"/>
    <w:rsid w:val="00DD4369"/>
    <w:rsid w:val="00DD7D4E"/>
    <w:rsid w:val="00DE05E8"/>
    <w:rsid w:val="00DE0DCE"/>
    <w:rsid w:val="00DE11F4"/>
    <w:rsid w:val="00DE166B"/>
    <w:rsid w:val="00DE1866"/>
    <w:rsid w:val="00DE1E61"/>
    <w:rsid w:val="00DE2EA3"/>
    <w:rsid w:val="00DE3019"/>
    <w:rsid w:val="00DE41C6"/>
    <w:rsid w:val="00DE675F"/>
    <w:rsid w:val="00DE7DB4"/>
    <w:rsid w:val="00DF113D"/>
    <w:rsid w:val="00DF1351"/>
    <w:rsid w:val="00DF258F"/>
    <w:rsid w:val="00DF2B7D"/>
    <w:rsid w:val="00DF31CA"/>
    <w:rsid w:val="00DF3242"/>
    <w:rsid w:val="00DF3604"/>
    <w:rsid w:val="00DF4025"/>
    <w:rsid w:val="00DF6D7A"/>
    <w:rsid w:val="00E00300"/>
    <w:rsid w:val="00E0165A"/>
    <w:rsid w:val="00E01BD8"/>
    <w:rsid w:val="00E02D4C"/>
    <w:rsid w:val="00E02E48"/>
    <w:rsid w:val="00E04FD7"/>
    <w:rsid w:val="00E058B0"/>
    <w:rsid w:val="00E06416"/>
    <w:rsid w:val="00E070DA"/>
    <w:rsid w:val="00E1103D"/>
    <w:rsid w:val="00E11D2E"/>
    <w:rsid w:val="00E122FC"/>
    <w:rsid w:val="00E14096"/>
    <w:rsid w:val="00E14E6D"/>
    <w:rsid w:val="00E1693D"/>
    <w:rsid w:val="00E16B12"/>
    <w:rsid w:val="00E1707F"/>
    <w:rsid w:val="00E21E87"/>
    <w:rsid w:val="00E22D56"/>
    <w:rsid w:val="00E2419F"/>
    <w:rsid w:val="00E24E46"/>
    <w:rsid w:val="00E27408"/>
    <w:rsid w:val="00E2797F"/>
    <w:rsid w:val="00E30264"/>
    <w:rsid w:val="00E31067"/>
    <w:rsid w:val="00E31632"/>
    <w:rsid w:val="00E3191C"/>
    <w:rsid w:val="00E3249B"/>
    <w:rsid w:val="00E34AE3"/>
    <w:rsid w:val="00E34F58"/>
    <w:rsid w:val="00E35888"/>
    <w:rsid w:val="00E35AF4"/>
    <w:rsid w:val="00E36449"/>
    <w:rsid w:val="00E36475"/>
    <w:rsid w:val="00E36AC9"/>
    <w:rsid w:val="00E3794C"/>
    <w:rsid w:val="00E37C57"/>
    <w:rsid w:val="00E37FE7"/>
    <w:rsid w:val="00E404E5"/>
    <w:rsid w:val="00E405AB"/>
    <w:rsid w:val="00E406E4"/>
    <w:rsid w:val="00E407A6"/>
    <w:rsid w:val="00E41518"/>
    <w:rsid w:val="00E4191B"/>
    <w:rsid w:val="00E42B25"/>
    <w:rsid w:val="00E43668"/>
    <w:rsid w:val="00E43735"/>
    <w:rsid w:val="00E44ABC"/>
    <w:rsid w:val="00E452B6"/>
    <w:rsid w:val="00E453CB"/>
    <w:rsid w:val="00E46054"/>
    <w:rsid w:val="00E46166"/>
    <w:rsid w:val="00E461C6"/>
    <w:rsid w:val="00E46265"/>
    <w:rsid w:val="00E469BF"/>
    <w:rsid w:val="00E46EBD"/>
    <w:rsid w:val="00E4728D"/>
    <w:rsid w:val="00E50646"/>
    <w:rsid w:val="00E51E7B"/>
    <w:rsid w:val="00E51EAB"/>
    <w:rsid w:val="00E52619"/>
    <w:rsid w:val="00E53DAD"/>
    <w:rsid w:val="00E55831"/>
    <w:rsid w:val="00E55C09"/>
    <w:rsid w:val="00E56715"/>
    <w:rsid w:val="00E61C9C"/>
    <w:rsid w:val="00E64086"/>
    <w:rsid w:val="00E666F1"/>
    <w:rsid w:val="00E71271"/>
    <w:rsid w:val="00E71FDA"/>
    <w:rsid w:val="00E736B9"/>
    <w:rsid w:val="00E73D96"/>
    <w:rsid w:val="00E74DA4"/>
    <w:rsid w:val="00E751B5"/>
    <w:rsid w:val="00E75E23"/>
    <w:rsid w:val="00E773BD"/>
    <w:rsid w:val="00E819CA"/>
    <w:rsid w:val="00E83447"/>
    <w:rsid w:val="00E84791"/>
    <w:rsid w:val="00E851B5"/>
    <w:rsid w:val="00E8780E"/>
    <w:rsid w:val="00E91C96"/>
    <w:rsid w:val="00E924E6"/>
    <w:rsid w:val="00E92B94"/>
    <w:rsid w:val="00E9490A"/>
    <w:rsid w:val="00E9561A"/>
    <w:rsid w:val="00E96ED6"/>
    <w:rsid w:val="00EA3E2D"/>
    <w:rsid w:val="00EA4B30"/>
    <w:rsid w:val="00EA5D0F"/>
    <w:rsid w:val="00EA7D41"/>
    <w:rsid w:val="00EB15C8"/>
    <w:rsid w:val="00EB1E2D"/>
    <w:rsid w:val="00EB294D"/>
    <w:rsid w:val="00EB3820"/>
    <w:rsid w:val="00EB3CBB"/>
    <w:rsid w:val="00EB4170"/>
    <w:rsid w:val="00EB47F5"/>
    <w:rsid w:val="00EB48C1"/>
    <w:rsid w:val="00EB5231"/>
    <w:rsid w:val="00EC0C0F"/>
    <w:rsid w:val="00EC2964"/>
    <w:rsid w:val="00EC3D6F"/>
    <w:rsid w:val="00EC4042"/>
    <w:rsid w:val="00EC5444"/>
    <w:rsid w:val="00EC55B2"/>
    <w:rsid w:val="00ED01F6"/>
    <w:rsid w:val="00ED0299"/>
    <w:rsid w:val="00ED2AD7"/>
    <w:rsid w:val="00ED2FD3"/>
    <w:rsid w:val="00ED414E"/>
    <w:rsid w:val="00ED5C74"/>
    <w:rsid w:val="00ED5DE9"/>
    <w:rsid w:val="00ED6224"/>
    <w:rsid w:val="00EE0CD9"/>
    <w:rsid w:val="00EE12AC"/>
    <w:rsid w:val="00EE21FB"/>
    <w:rsid w:val="00EE3F15"/>
    <w:rsid w:val="00EE41FD"/>
    <w:rsid w:val="00EE5213"/>
    <w:rsid w:val="00EE5B69"/>
    <w:rsid w:val="00EE627F"/>
    <w:rsid w:val="00EE6863"/>
    <w:rsid w:val="00EE6B5B"/>
    <w:rsid w:val="00EE721A"/>
    <w:rsid w:val="00EE7D66"/>
    <w:rsid w:val="00EE7F1A"/>
    <w:rsid w:val="00EF03D2"/>
    <w:rsid w:val="00EF1345"/>
    <w:rsid w:val="00EF183B"/>
    <w:rsid w:val="00EF1F85"/>
    <w:rsid w:val="00EF3751"/>
    <w:rsid w:val="00EF4A53"/>
    <w:rsid w:val="00EF6B2C"/>
    <w:rsid w:val="00EF6CE7"/>
    <w:rsid w:val="00EF756F"/>
    <w:rsid w:val="00F02C62"/>
    <w:rsid w:val="00F02ED8"/>
    <w:rsid w:val="00F0536F"/>
    <w:rsid w:val="00F066F4"/>
    <w:rsid w:val="00F0784E"/>
    <w:rsid w:val="00F07C63"/>
    <w:rsid w:val="00F105D5"/>
    <w:rsid w:val="00F11813"/>
    <w:rsid w:val="00F11BFD"/>
    <w:rsid w:val="00F11F36"/>
    <w:rsid w:val="00F1279A"/>
    <w:rsid w:val="00F12809"/>
    <w:rsid w:val="00F15088"/>
    <w:rsid w:val="00F16963"/>
    <w:rsid w:val="00F170F7"/>
    <w:rsid w:val="00F2011F"/>
    <w:rsid w:val="00F222F0"/>
    <w:rsid w:val="00F22C93"/>
    <w:rsid w:val="00F237D1"/>
    <w:rsid w:val="00F23FCC"/>
    <w:rsid w:val="00F243D3"/>
    <w:rsid w:val="00F257ED"/>
    <w:rsid w:val="00F25B03"/>
    <w:rsid w:val="00F27D2D"/>
    <w:rsid w:val="00F30249"/>
    <w:rsid w:val="00F30408"/>
    <w:rsid w:val="00F30C46"/>
    <w:rsid w:val="00F314C9"/>
    <w:rsid w:val="00F31A43"/>
    <w:rsid w:val="00F32808"/>
    <w:rsid w:val="00F32A1D"/>
    <w:rsid w:val="00F343C4"/>
    <w:rsid w:val="00F35062"/>
    <w:rsid w:val="00F350FA"/>
    <w:rsid w:val="00F35741"/>
    <w:rsid w:val="00F40D80"/>
    <w:rsid w:val="00F41690"/>
    <w:rsid w:val="00F43F98"/>
    <w:rsid w:val="00F46B37"/>
    <w:rsid w:val="00F50020"/>
    <w:rsid w:val="00F50DEE"/>
    <w:rsid w:val="00F51CA3"/>
    <w:rsid w:val="00F51E78"/>
    <w:rsid w:val="00F54434"/>
    <w:rsid w:val="00F5516B"/>
    <w:rsid w:val="00F559A5"/>
    <w:rsid w:val="00F61214"/>
    <w:rsid w:val="00F613E4"/>
    <w:rsid w:val="00F6261F"/>
    <w:rsid w:val="00F63FDE"/>
    <w:rsid w:val="00F646C2"/>
    <w:rsid w:val="00F65941"/>
    <w:rsid w:val="00F659A9"/>
    <w:rsid w:val="00F67025"/>
    <w:rsid w:val="00F7085F"/>
    <w:rsid w:val="00F70C0B"/>
    <w:rsid w:val="00F717F6"/>
    <w:rsid w:val="00F721F3"/>
    <w:rsid w:val="00F72F81"/>
    <w:rsid w:val="00F730BA"/>
    <w:rsid w:val="00F74EB7"/>
    <w:rsid w:val="00F75124"/>
    <w:rsid w:val="00F7578A"/>
    <w:rsid w:val="00F7612D"/>
    <w:rsid w:val="00F77966"/>
    <w:rsid w:val="00F809BF"/>
    <w:rsid w:val="00F814F6"/>
    <w:rsid w:val="00F82953"/>
    <w:rsid w:val="00F83E0C"/>
    <w:rsid w:val="00F84620"/>
    <w:rsid w:val="00F859EC"/>
    <w:rsid w:val="00F87459"/>
    <w:rsid w:val="00F90F89"/>
    <w:rsid w:val="00F911C9"/>
    <w:rsid w:val="00F92823"/>
    <w:rsid w:val="00F93B4F"/>
    <w:rsid w:val="00F9450D"/>
    <w:rsid w:val="00F95950"/>
    <w:rsid w:val="00F961D6"/>
    <w:rsid w:val="00F962C4"/>
    <w:rsid w:val="00F972D8"/>
    <w:rsid w:val="00FA0064"/>
    <w:rsid w:val="00FA03BA"/>
    <w:rsid w:val="00FA03D5"/>
    <w:rsid w:val="00FA2722"/>
    <w:rsid w:val="00FA2BC0"/>
    <w:rsid w:val="00FA30A9"/>
    <w:rsid w:val="00FA30BC"/>
    <w:rsid w:val="00FA39E9"/>
    <w:rsid w:val="00FA5D75"/>
    <w:rsid w:val="00FA677A"/>
    <w:rsid w:val="00FA7C06"/>
    <w:rsid w:val="00FA7E04"/>
    <w:rsid w:val="00FB0034"/>
    <w:rsid w:val="00FB0973"/>
    <w:rsid w:val="00FB14EB"/>
    <w:rsid w:val="00FB1613"/>
    <w:rsid w:val="00FB2EED"/>
    <w:rsid w:val="00FB30DD"/>
    <w:rsid w:val="00FB39BA"/>
    <w:rsid w:val="00FB4168"/>
    <w:rsid w:val="00FB436A"/>
    <w:rsid w:val="00FB4F92"/>
    <w:rsid w:val="00FB504A"/>
    <w:rsid w:val="00FB5632"/>
    <w:rsid w:val="00FB563F"/>
    <w:rsid w:val="00FB5F6D"/>
    <w:rsid w:val="00FB6AC1"/>
    <w:rsid w:val="00FB6D24"/>
    <w:rsid w:val="00FB71C6"/>
    <w:rsid w:val="00FB7E1B"/>
    <w:rsid w:val="00FC009B"/>
    <w:rsid w:val="00FC0C95"/>
    <w:rsid w:val="00FC1F88"/>
    <w:rsid w:val="00FC30A2"/>
    <w:rsid w:val="00FC3150"/>
    <w:rsid w:val="00FC3365"/>
    <w:rsid w:val="00FC362A"/>
    <w:rsid w:val="00FC4213"/>
    <w:rsid w:val="00FC4D60"/>
    <w:rsid w:val="00FC5241"/>
    <w:rsid w:val="00FC5441"/>
    <w:rsid w:val="00FC7FEF"/>
    <w:rsid w:val="00FD11AC"/>
    <w:rsid w:val="00FD131A"/>
    <w:rsid w:val="00FD2291"/>
    <w:rsid w:val="00FD4C1D"/>
    <w:rsid w:val="00FD6016"/>
    <w:rsid w:val="00FD6D42"/>
    <w:rsid w:val="00FD799F"/>
    <w:rsid w:val="00FE0C8E"/>
    <w:rsid w:val="00FE13FB"/>
    <w:rsid w:val="00FE3162"/>
    <w:rsid w:val="00FE3666"/>
    <w:rsid w:val="00FE4DF5"/>
    <w:rsid w:val="00FE7ED1"/>
    <w:rsid w:val="00FF0955"/>
    <w:rsid w:val="00FF0B59"/>
    <w:rsid w:val="00FF161B"/>
    <w:rsid w:val="00FF1913"/>
    <w:rsid w:val="00FF1A7A"/>
    <w:rsid w:val="00FF1CD5"/>
    <w:rsid w:val="00FF2E72"/>
    <w:rsid w:val="00FF35D3"/>
    <w:rsid w:val="00FF3D68"/>
    <w:rsid w:val="00FF4BF4"/>
    <w:rsid w:val="00FF5549"/>
    <w:rsid w:val="00FF569C"/>
    <w:rsid w:val="1A8F1A6A"/>
    <w:rsid w:val="2B9869AF"/>
    <w:rsid w:val="2E50D62E"/>
    <w:rsid w:val="2F3468DE"/>
    <w:rsid w:val="45E1B67B"/>
    <w:rsid w:val="69211B19"/>
    <w:rsid w:val="693A6EA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E960D"/>
  <w15:chartTrackingRefBased/>
  <w15:docId w15:val="{AA86AFCD-399D-4292-A201-D2CEAA46E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4" w:semiHidden="1"/>
    <w:lsdException w:name="List Bullet 5" w:semiHidden="1"/>
    <w:lsdException w:name="List Number 2" w:qFormat="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186"/>
    <w:pPr>
      <w:spacing w:after="260" w:line="260" w:lineRule="atLeast"/>
    </w:pPr>
    <w:rPr>
      <w:color w:val="4C4C4C" w:themeColor="text2"/>
      <w:sz w:val="20"/>
    </w:rPr>
  </w:style>
  <w:style w:type="paragraph" w:styleId="Heading1">
    <w:name w:val="heading 1"/>
    <w:basedOn w:val="Normal"/>
    <w:next w:val="Normal"/>
    <w:link w:val="Heading1Char"/>
    <w:uiPriority w:val="9"/>
    <w:qFormat/>
    <w:rsid w:val="000F3B53"/>
    <w:pPr>
      <w:keepNext/>
      <w:keepLines/>
      <w:spacing w:after="440" w:line="440" w:lineRule="atLeast"/>
      <w:ind w:left="851" w:hanging="851"/>
      <w:outlineLvl w:val="0"/>
    </w:pPr>
    <w:rPr>
      <w:rFonts w:asciiTheme="majorHAnsi" w:hAnsiTheme="majorHAnsi"/>
      <w:color w:val="000000" w:themeColor="text1"/>
      <w:sz w:val="40"/>
    </w:rPr>
  </w:style>
  <w:style w:type="paragraph" w:styleId="Heading2">
    <w:name w:val="heading 2"/>
    <w:basedOn w:val="Normal"/>
    <w:next w:val="Normal"/>
    <w:link w:val="Heading2Char"/>
    <w:uiPriority w:val="9"/>
    <w:qFormat/>
    <w:rsid w:val="000F3B53"/>
    <w:pPr>
      <w:keepNext/>
      <w:keepLines/>
      <w:spacing w:line="300" w:lineRule="atLeast"/>
      <w:ind w:left="851" w:hanging="851"/>
      <w:outlineLvl w:val="1"/>
    </w:pPr>
    <w:rPr>
      <w:rFonts w:ascii="Franklin Gothic Medium" w:hAnsi="Franklin Gothic Medium"/>
      <w:color w:val="000000" w:themeColor="text1"/>
      <w:sz w:val="24"/>
    </w:rPr>
  </w:style>
  <w:style w:type="paragraph" w:styleId="Heading3">
    <w:name w:val="heading 3"/>
    <w:basedOn w:val="Normal"/>
    <w:next w:val="Normal"/>
    <w:link w:val="Heading3Char"/>
    <w:uiPriority w:val="9"/>
    <w:qFormat/>
    <w:rsid w:val="000F3B53"/>
    <w:pPr>
      <w:keepNext/>
      <w:keepLines/>
      <w:spacing w:line="300" w:lineRule="atLeast"/>
      <w:ind w:left="851" w:hanging="851"/>
      <w:outlineLvl w:val="2"/>
    </w:pPr>
    <w:rPr>
      <w:rFonts w:eastAsiaTheme="majorEastAsia" w:cstheme="majorBidi"/>
      <w:sz w:val="24"/>
      <w:szCs w:val="24"/>
    </w:rPr>
  </w:style>
  <w:style w:type="paragraph" w:styleId="Heading4">
    <w:name w:val="heading 4"/>
    <w:basedOn w:val="Normal"/>
    <w:next w:val="Normal"/>
    <w:link w:val="Heading4Char"/>
    <w:uiPriority w:val="9"/>
    <w:qFormat/>
    <w:rsid w:val="00C64391"/>
    <w:pPr>
      <w:keepNext/>
      <w:keepLines/>
      <w:spacing w:after="0"/>
      <w:outlineLvl w:val="3"/>
    </w:pPr>
    <w:rPr>
      <w:rFonts w:ascii="Franklin Gothic Medium" w:eastAsiaTheme="majorEastAsia" w:hAnsi="Franklin Gothic Medium" w:cstheme="majorBid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2619"/>
    <w:rPr>
      <w:rFonts w:asciiTheme="majorHAnsi" w:hAnsiTheme="majorHAnsi"/>
      <w:color w:val="000000" w:themeColor="text1"/>
      <w:sz w:val="40"/>
    </w:rPr>
  </w:style>
  <w:style w:type="character" w:customStyle="1" w:styleId="Heading2Char">
    <w:name w:val="Heading 2 Char"/>
    <w:basedOn w:val="DefaultParagraphFont"/>
    <w:link w:val="Heading2"/>
    <w:uiPriority w:val="9"/>
    <w:rsid w:val="00E52619"/>
    <w:rPr>
      <w:rFonts w:ascii="Franklin Gothic Medium" w:hAnsi="Franklin Gothic Medium"/>
      <w:color w:val="000000" w:themeColor="text1"/>
      <w:sz w:val="24"/>
    </w:rPr>
  </w:style>
  <w:style w:type="paragraph" w:styleId="ListBullet">
    <w:name w:val="List Bullet"/>
    <w:basedOn w:val="Normal"/>
    <w:uiPriority w:val="99"/>
    <w:qFormat/>
    <w:rsid w:val="00EF03D2"/>
    <w:pPr>
      <w:numPr>
        <w:numId w:val="1"/>
      </w:numPr>
      <w:spacing w:after="120"/>
    </w:pPr>
  </w:style>
  <w:style w:type="paragraph" w:styleId="ListBullet2">
    <w:name w:val="List Bullet 2"/>
    <w:basedOn w:val="Normal"/>
    <w:uiPriority w:val="99"/>
    <w:qFormat/>
    <w:rsid w:val="00957779"/>
    <w:pPr>
      <w:numPr>
        <w:numId w:val="2"/>
      </w:numPr>
      <w:spacing w:after="120"/>
      <w:ind w:left="1248" w:hanging="227"/>
    </w:pPr>
  </w:style>
  <w:style w:type="paragraph" w:styleId="ListNumber">
    <w:name w:val="List Number"/>
    <w:basedOn w:val="Normal"/>
    <w:uiPriority w:val="99"/>
    <w:qFormat/>
    <w:rsid w:val="005D4350"/>
    <w:pPr>
      <w:spacing w:after="120"/>
      <w:ind w:left="794" w:hanging="454"/>
    </w:pPr>
  </w:style>
  <w:style w:type="paragraph" w:styleId="ListNumber2">
    <w:name w:val="List Number 2"/>
    <w:basedOn w:val="Normal"/>
    <w:uiPriority w:val="99"/>
    <w:qFormat/>
    <w:rsid w:val="005D4350"/>
    <w:pPr>
      <w:numPr>
        <w:numId w:val="4"/>
      </w:numPr>
      <w:spacing w:after="120"/>
      <w:ind w:left="1248" w:hanging="454"/>
    </w:pPr>
  </w:style>
  <w:style w:type="paragraph" w:customStyle="1" w:styleId="Documenttitle">
    <w:name w:val="Document title"/>
    <w:next w:val="Documentsubtitle"/>
    <w:qFormat/>
    <w:rsid w:val="003B0505"/>
    <w:pPr>
      <w:spacing w:after="0" w:line="760" w:lineRule="atLeast"/>
    </w:pPr>
    <w:rPr>
      <w:rFonts w:asciiTheme="majorHAnsi" w:hAnsiTheme="majorHAnsi"/>
      <w:sz w:val="68"/>
    </w:rPr>
  </w:style>
  <w:style w:type="character" w:customStyle="1" w:styleId="Heading3Char">
    <w:name w:val="Heading 3 Char"/>
    <w:basedOn w:val="DefaultParagraphFont"/>
    <w:link w:val="Heading3"/>
    <w:uiPriority w:val="9"/>
    <w:rsid w:val="00E52619"/>
    <w:rPr>
      <w:rFonts w:eastAsiaTheme="majorEastAsia" w:cstheme="majorBidi"/>
      <w:color w:val="4C4C4C" w:themeColor="text2"/>
      <w:sz w:val="24"/>
      <w:szCs w:val="24"/>
    </w:rPr>
  </w:style>
  <w:style w:type="paragraph" w:styleId="Header">
    <w:name w:val="header"/>
    <w:link w:val="HeaderChar"/>
    <w:uiPriority w:val="99"/>
    <w:rsid w:val="006C6DBA"/>
    <w:pPr>
      <w:tabs>
        <w:tab w:val="center" w:pos="4513"/>
        <w:tab w:val="right" w:pos="9026"/>
      </w:tabs>
      <w:spacing w:after="0" w:line="200" w:lineRule="atLeast"/>
    </w:pPr>
    <w:rPr>
      <w:color w:val="000000" w:themeColor="text1"/>
      <w:sz w:val="15"/>
    </w:rPr>
  </w:style>
  <w:style w:type="character" w:customStyle="1" w:styleId="HeaderChar">
    <w:name w:val="Header Char"/>
    <w:basedOn w:val="DefaultParagraphFont"/>
    <w:link w:val="Header"/>
    <w:uiPriority w:val="99"/>
    <w:rsid w:val="006C6DBA"/>
    <w:rPr>
      <w:color w:val="000000" w:themeColor="text1"/>
      <w:sz w:val="15"/>
    </w:rPr>
  </w:style>
  <w:style w:type="paragraph" w:styleId="Footer">
    <w:name w:val="footer"/>
    <w:link w:val="FooterChar"/>
    <w:uiPriority w:val="99"/>
    <w:rsid w:val="006C6DBA"/>
    <w:pPr>
      <w:tabs>
        <w:tab w:val="center" w:pos="4513"/>
        <w:tab w:val="right" w:pos="9026"/>
      </w:tabs>
      <w:spacing w:after="0" w:line="240" w:lineRule="auto"/>
    </w:pPr>
    <w:rPr>
      <w:color w:val="4C4C4C" w:themeColor="text2"/>
      <w:sz w:val="15"/>
    </w:rPr>
  </w:style>
  <w:style w:type="character" w:customStyle="1" w:styleId="FooterChar">
    <w:name w:val="Footer Char"/>
    <w:basedOn w:val="DefaultParagraphFont"/>
    <w:link w:val="Footer"/>
    <w:uiPriority w:val="99"/>
    <w:rsid w:val="006C6DBA"/>
    <w:rPr>
      <w:color w:val="4C4C4C" w:themeColor="text2"/>
      <w:sz w:val="15"/>
    </w:rPr>
  </w:style>
  <w:style w:type="paragraph" w:customStyle="1" w:styleId="Confidentialtext">
    <w:name w:val="Confidential text"/>
    <w:qFormat/>
    <w:rsid w:val="007E34F4"/>
    <w:pPr>
      <w:spacing w:after="0" w:line="200" w:lineRule="atLeast"/>
    </w:pPr>
    <w:rPr>
      <w:rFonts w:ascii="Franklin Gothic Medium" w:hAnsi="Franklin Gothic Medium"/>
      <w:caps/>
      <w:color w:val="000000" w:themeColor="text1"/>
      <w:sz w:val="15"/>
    </w:rPr>
  </w:style>
  <w:style w:type="table" w:styleId="TableGrid">
    <w:name w:val="Table Grid"/>
    <w:basedOn w:val="TableNormal"/>
    <w:uiPriority w:val="39"/>
    <w:rsid w:val="00A236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subtitle">
    <w:name w:val="Document subtitle"/>
    <w:basedOn w:val="Documenttitle"/>
    <w:next w:val="Normal"/>
    <w:qFormat/>
    <w:rsid w:val="003A4147"/>
    <w:rPr>
      <w:color w:val="4C4C4C" w:themeColor="text2"/>
    </w:rPr>
  </w:style>
  <w:style w:type="paragraph" w:styleId="TOC1">
    <w:name w:val="toc 1"/>
    <w:basedOn w:val="Normal"/>
    <w:next w:val="Normal"/>
    <w:autoRedefine/>
    <w:uiPriority w:val="39"/>
    <w:rsid w:val="002435EA"/>
    <w:pPr>
      <w:tabs>
        <w:tab w:val="right" w:pos="9060"/>
      </w:tabs>
      <w:spacing w:before="240" w:after="120"/>
      <w:ind w:left="567" w:hanging="567"/>
    </w:pPr>
    <w:rPr>
      <w:rFonts w:ascii="Franklin Gothic Medium" w:hAnsi="Franklin Gothic Medium"/>
      <w:color w:val="000000" w:themeColor="text1"/>
    </w:rPr>
  </w:style>
  <w:style w:type="paragraph" w:customStyle="1" w:styleId="Contentstitle">
    <w:name w:val="Contents title"/>
    <w:qFormat/>
    <w:rsid w:val="008B50BA"/>
    <w:pPr>
      <w:spacing w:after="440" w:line="440" w:lineRule="atLeast"/>
    </w:pPr>
    <w:rPr>
      <w:rFonts w:asciiTheme="majorHAnsi" w:hAnsiTheme="majorHAnsi"/>
      <w:color w:val="000000" w:themeColor="text1"/>
      <w:sz w:val="40"/>
    </w:rPr>
  </w:style>
  <w:style w:type="paragraph" w:styleId="TOC2">
    <w:name w:val="toc 2"/>
    <w:basedOn w:val="Normal"/>
    <w:next w:val="Normal"/>
    <w:autoRedefine/>
    <w:uiPriority w:val="39"/>
    <w:rsid w:val="001C7B0E"/>
    <w:pPr>
      <w:tabs>
        <w:tab w:val="right" w:leader="dot" w:pos="9061"/>
      </w:tabs>
      <w:spacing w:before="120" w:after="120"/>
      <w:ind w:left="1134" w:hanging="567"/>
    </w:pPr>
    <w:rPr>
      <w:color w:val="000000" w:themeColor="text1"/>
    </w:rPr>
  </w:style>
  <w:style w:type="paragraph" w:styleId="TOC3">
    <w:name w:val="toc 3"/>
    <w:basedOn w:val="Normal"/>
    <w:next w:val="Normal"/>
    <w:autoRedefine/>
    <w:uiPriority w:val="39"/>
    <w:rsid w:val="001C7B0E"/>
    <w:pPr>
      <w:tabs>
        <w:tab w:val="right" w:leader="dot" w:pos="9060"/>
      </w:tabs>
      <w:spacing w:after="120"/>
      <w:ind w:left="1928" w:hanging="794"/>
    </w:pPr>
    <w:rPr>
      <w:noProof/>
      <w:color w:val="000000" w:themeColor="text1"/>
    </w:rPr>
  </w:style>
  <w:style w:type="character" w:styleId="Hyperlink">
    <w:name w:val="Hyperlink"/>
    <w:basedOn w:val="DefaultParagraphFont"/>
    <w:uiPriority w:val="99"/>
    <w:unhideWhenUsed/>
    <w:rsid w:val="00CD2E2F"/>
    <w:rPr>
      <w:color w:val="0563C1" w:themeColor="hyperlink"/>
      <w:u w:val="single"/>
    </w:rPr>
  </w:style>
  <w:style w:type="numbering" w:customStyle="1" w:styleId="ErgonList">
    <w:name w:val="Ergon List"/>
    <w:uiPriority w:val="99"/>
    <w:rsid w:val="000F3B53"/>
    <w:pPr>
      <w:numPr>
        <w:numId w:val="3"/>
      </w:numPr>
    </w:pPr>
  </w:style>
  <w:style w:type="character" w:customStyle="1" w:styleId="Heading4Char">
    <w:name w:val="Heading 4 Char"/>
    <w:basedOn w:val="DefaultParagraphFont"/>
    <w:link w:val="Heading4"/>
    <w:uiPriority w:val="9"/>
    <w:rsid w:val="00C64391"/>
    <w:rPr>
      <w:rFonts w:ascii="Franklin Gothic Medium" w:eastAsiaTheme="majorEastAsia" w:hAnsi="Franklin Gothic Medium" w:cstheme="majorBidi"/>
      <w:iCs/>
      <w:color w:val="000000" w:themeColor="text1"/>
      <w:sz w:val="20"/>
    </w:rPr>
  </w:style>
  <w:style w:type="paragraph" w:styleId="TOC4">
    <w:name w:val="toc 4"/>
    <w:basedOn w:val="Normal"/>
    <w:next w:val="Normal"/>
    <w:autoRedefine/>
    <w:uiPriority w:val="39"/>
    <w:rsid w:val="00181D99"/>
    <w:pPr>
      <w:tabs>
        <w:tab w:val="right" w:leader="dot" w:pos="9060"/>
      </w:tabs>
      <w:spacing w:after="0"/>
      <w:ind w:left="1928"/>
    </w:pPr>
    <w:rPr>
      <w:noProof/>
      <w:color w:val="000000" w:themeColor="text1"/>
    </w:rPr>
  </w:style>
  <w:style w:type="paragraph" w:customStyle="1" w:styleId="Documentdate">
    <w:name w:val="Document date"/>
    <w:basedOn w:val="Normal"/>
    <w:next w:val="Normal"/>
    <w:qFormat/>
    <w:rsid w:val="004D26DD"/>
    <w:pPr>
      <w:spacing w:after="0"/>
    </w:pPr>
    <w:rPr>
      <w:rFonts w:ascii="Franklin Gothic Medium" w:hAnsi="Franklin Gothic Medium"/>
    </w:rPr>
  </w:style>
  <w:style w:type="paragraph" w:customStyle="1" w:styleId="Tabletext">
    <w:name w:val="Table text"/>
    <w:qFormat/>
    <w:rsid w:val="002C586C"/>
    <w:pPr>
      <w:spacing w:after="0" w:line="240" w:lineRule="atLeast"/>
    </w:pPr>
    <w:rPr>
      <w:color w:val="4C4C4C" w:themeColor="text2"/>
      <w:sz w:val="18"/>
    </w:rPr>
  </w:style>
  <w:style w:type="paragraph" w:styleId="FootnoteText">
    <w:name w:val="footnote text"/>
    <w:link w:val="FootnoteTextChar"/>
    <w:uiPriority w:val="99"/>
    <w:rsid w:val="0078345C"/>
    <w:pPr>
      <w:spacing w:after="120" w:line="240" w:lineRule="auto"/>
      <w:ind w:left="340" w:hanging="340"/>
    </w:pPr>
    <w:rPr>
      <w:color w:val="4C4C4C" w:themeColor="text2"/>
      <w:sz w:val="18"/>
      <w:szCs w:val="20"/>
    </w:rPr>
  </w:style>
  <w:style w:type="character" w:customStyle="1" w:styleId="FootnoteTextChar">
    <w:name w:val="Footnote Text Char"/>
    <w:basedOn w:val="DefaultParagraphFont"/>
    <w:link w:val="FootnoteText"/>
    <w:uiPriority w:val="99"/>
    <w:rsid w:val="0078345C"/>
    <w:rPr>
      <w:color w:val="4C4C4C" w:themeColor="text2"/>
      <w:sz w:val="18"/>
      <w:szCs w:val="20"/>
    </w:rPr>
  </w:style>
  <w:style w:type="character" w:styleId="FootnoteReference">
    <w:name w:val="footnote reference"/>
    <w:basedOn w:val="DefaultParagraphFont"/>
    <w:uiPriority w:val="99"/>
    <w:semiHidden/>
    <w:rsid w:val="009F6BD0"/>
    <w:rPr>
      <w:color w:val="000000" w:themeColor="text1"/>
      <w:sz w:val="15"/>
      <w:vertAlign w:val="superscript"/>
    </w:rPr>
  </w:style>
  <w:style w:type="paragraph" w:styleId="Caption">
    <w:name w:val="caption"/>
    <w:uiPriority w:val="35"/>
    <w:qFormat/>
    <w:rsid w:val="002D3D22"/>
    <w:pPr>
      <w:spacing w:before="120" w:after="100" w:line="180" w:lineRule="atLeast"/>
      <w:contextualSpacing/>
    </w:pPr>
    <w:rPr>
      <w:iCs/>
      <w:color w:val="4C4C4C" w:themeColor="text2"/>
      <w:sz w:val="17"/>
      <w:szCs w:val="18"/>
    </w:rPr>
  </w:style>
  <w:style w:type="paragraph" w:customStyle="1" w:styleId="Quotetext">
    <w:name w:val="Quote text"/>
    <w:basedOn w:val="Normal"/>
    <w:next w:val="Sourcetext"/>
    <w:qFormat/>
    <w:rsid w:val="00172266"/>
    <w:pPr>
      <w:spacing w:after="300" w:line="300" w:lineRule="atLeast"/>
    </w:pPr>
    <w:rPr>
      <w:sz w:val="24"/>
    </w:rPr>
  </w:style>
  <w:style w:type="paragraph" w:customStyle="1" w:styleId="Sourcetext">
    <w:name w:val="Source text"/>
    <w:basedOn w:val="Quotetext"/>
    <w:qFormat/>
    <w:rsid w:val="00172266"/>
    <w:pPr>
      <w:spacing w:after="0" w:line="240" w:lineRule="atLeast"/>
    </w:pPr>
    <w:rPr>
      <w:color w:val="000000" w:themeColor="text1"/>
      <w:sz w:val="18"/>
    </w:rPr>
  </w:style>
  <w:style w:type="paragraph" w:customStyle="1" w:styleId="Pullquotetext">
    <w:name w:val="Pull quote text"/>
    <w:basedOn w:val="Normal"/>
    <w:qFormat/>
    <w:rsid w:val="008C6293"/>
    <w:rPr>
      <w:color w:val="FFFFFF" w:themeColor="background1"/>
    </w:rPr>
  </w:style>
  <w:style w:type="paragraph" w:customStyle="1" w:styleId="Pullquotetitle">
    <w:name w:val="Pull quote title"/>
    <w:basedOn w:val="Pullquotetext"/>
    <w:next w:val="Pullquotetext"/>
    <w:qFormat/>
    <w:rsid w:val="008C6293"/>
    <w:pPr>
      <w:spacing w:after="300" w:line="300" w:lineRule="atLeast"/>
    </w:pPr>
    <w:rPr>
      <w:sz w:val="24"/>
    </w:rPr>
  </w:style>
  <w:style w:type="paragraph" w:customStyle="1" w:styleId="Tabletitle">
    <w:name w:val="Table title"/>
    <w:basedOn w:val="Tabletext"/>
    <w:next w:val="Tabletext"/>
    <w:qFormat/>
    <w:rsid w:val="007D1636"/>
    <w:rPr>
      <w:color w:val="FFFFFF" w:themeColor="background1"/>
    </w:rPr>
  </w:style>
  <w:style w:type="table" w:customStyle="1" w:styleId="Ergontable">
    <w:name w:val="Ergon table"/>
    <w:basedOn w:val="TableNormal"/>
    <w:uiPriority w:val="99"/>
    <w:rsid w:val="00E55C09"/>
    <w:pPr>
      <w:spacing w:after="0" w:line="240" w:lineRule="atLeast"/>
    </w:pPr>
    <w:rPr>
      <w:rFonts w:cs="Arial Unicode MS"/>
      <w:color w:val="4C4C4C" w:themeColor="text2"/>
      <w:sz w:val="18"/>
      <w:szCs w:val="18"/>
    </w:rPr>
    <w:tblPr>
      <w:tblBorders>
        <w:insideH w:val="single" w:sz="4" w:space="0" w:color="FFFFFF" w:themeColor="background1"/>
        <w:insideV w:val="single" w:sz="4" w:space="0" w:color="FFFFFF" w:themeColor="background1"/>
      </w:tblBorders>
      <w:tblCellMar>
        <w:top w:w="57" w:type="dxa"/>
        <w:left w:w="113" w:type="dxa"/>
        <w:bottom w:w="113" w:type="dxa"/>
        <w:right w:w="113" w:type="dxa"/>
      </w:tblCellMar>
    </w:tblPr>
    <w:tcPr>
      <w:shd w:val="clear" w:color="auto" w:fill="F3F3F3" w:themeFill="background2" w:themeFillTint="33"/>
    </w:tcPr>
    <w:tblStylePr w:type="firstRow">
      <w:rPr>
        <w:rFonts w:ascii="Consolas" w:hAnsi="Consolas"/>
        <w:color w:val="FFFFFF" w:themeColor="background1"/>
      </w:rPr>
      <w:tblPr/>
      <w:trPr>
        <w:tblHeader/>
      </w:trPr>
      <w:tcPr>
        <w:shd w:val="clear" w:color="auto" w:fill="00987C" w:themeFill="accent1"/>
      </w:tcPr>
    </w:tblStylePr>
  </w:style>
  <w:style w:type="paragraph" w:styleId="NormalWeb">
    <w:name w:val="Normal (Web)"/>
    <w:basedOn w:val="Normal"/>
    <w:uiPriority w:val="99"/>
    <w:semiHidden/>
    <w:unhideWhenUsed/>
    <w:rsid w:val="00FB71C6"/>
    <w:pPr>
      <w:spacing w:before="100" w:beforeAutospacing="1" w:after="100" w:afterAutospacing="1" w:line="240" w:lineRule="auto"/>
    </w:pPr>
    <w:rPr>
      <w:rFonts w:ascii="Times New Roman" w:hAnsi="Times New Roman" w:cs="Times New Roman"/>
      <w:color w:val="auto"/>
      <w:sz w:val="24"/>
      <w:szCs w:val="24"/>
    </w:rPr>
  </w:style>
  <w:style w:type="paragraph" w:customStyle="1" w:styleId="ExecSummarytitle">
    <w:name w:val="Exec Summary title"/>
    <w:basedOn w:val="Contentstitle"/>
    <w:next w:val="Normal"/>
    <w:qFormat/>
    <w:rsid w:val="008B50BA"/>
  </w:style>
  <w:style w:type="paragraph" w:styleId="TOC5">
    <w:name w:val="toc 5"/>
    <w:basedOn w:val="Normal"/>
    <w:next w:val="Normal"/>
    <w:autoRedefine/>
    <w:uiPriority w:val="39"/>
    <w:semiHidden/>
    <w:rsid w:val="00D819C2"/>
    <w:pPr>
      <w:tabs>
        <w:tab w:val="right" w:pos="9060"/>
      </w:tabs>
      <w:spacing w:after="120"/>
      <w:ind w:left="907"/>
      <w:contextualSpacing/>
    </w:pPr>
  </w:style>
  <w:style w:type="character" w:customStyle="1" w:styleId="NormalBold">
    <w:name w:val="Normal Bold"/>
    <w:basedOn w:val="DefaultParagraphFont"/>
    <w:uiPriority w:val="1"/>
    <w:qFormat/>
    <w:rsid w:val="006524FF"/>
    <w:rPr>
      <w:rFonts w:ascii="Franklin Gothic Medium" w:hAnsi="Franklin Gothic Medium"/>
    </w:rPr>
  </w:style>
  <w:style w:type="paragraph" w:styleId="ListBullet3">
    <w:name w:val="List Bullet 3"/>
    <w:basedOn w:val="ListBullet2"/>
    <w:uiPriority w:val="99"/>
    <w:rsid w:val="00A379EB"/>
    <w:pPr>
      <w:ind w:left="1701"/>
    </w:pPr>
  </w:style>
  <w:style w:type="paragraph" w:styleId="TOC9">
    <w:name w:val="toc 9"/>
    <w:basedOn w:val="Normal"/>
    <w:next w:val="Normal"/>
    <w:autoRedefine/>
    <w:uiPriority w:val="39"/>
    <w:semiHidden/>
    <w:rsid w:val="00D819C2"/>
    <w:pPr>
      <w:spacing w:after="100"/>
      <w:ind w:left="1600"/>
    </w:pPr>
  </w:style>
  <w:style w:type="paragraph" w:styleId="ListParagraph">
    <w:name w:val="List Paragraph"/>
    <w:basedOn w:val="Normal"/>
    <w:uiPriority w:val="34"/>
    <w:qFormat/>
    <w:rsid w:val="00173E8D"/>
    <w:pPr>
      <w:spacing w:after="160" w:line="259" w:lineRule="auto"/>
      <w:ind w:left="720"/>
      <w:contextualSpacing/>
    </w:pPr>
    <w:rPr>
      <w:rFonts w:eastAsiaTheme="minorHAnsi"/>
      <w:color w:val="auto"/>
      <w:sz w:val="22"/>
      <w:lang w:eastAsia="en-US"/>
    </w:rPr>
  </w:style>
  <w:style w:type="character" w:styleId="CommentReference">
    <w:name w:val="annotation reference"/>
    <w:basedOn w:val="DefaultParagraphFont"/>
    <w:uiPriority w:val="99"/>
    <w:semiHidden/>
    <w:rsid w:val="00372ECE"/>
    <w:rPr>
      <w:sz w:val="16"/>
      <w:szCs w:val="16"/>
    </w:rPr>
  </w:style>
  <w:style w:type="paragraph" w:styleId="CommentText">
    <w:name w:val="annotation text"/>
    <w:basedOn w:val="Normal"/>
    <w:link w:val="CommentTextChar"/>
    <w:uiPriority w:val="99"/>
    <w:rsid w:val="00372ECE"/>
    <w:pPr>
      <w:spacing w:line="240" w:lineRule="auto"/>
    </w:pPr>
    <w:rPr>
      <w:szCs w:val="20"/>
    </w:rPr>
  </w:style>
  <w:style w:type="character" w:customStyle="1" w:styleId="CommentTextChar">
    <w:name w:val="Comment Text Char"/>
    <w:basedOn w:val="DefaultParagraphFont"/>
    <w:link w:val="CommentText"/>
    <w:uiPriority w:val="99"/>
    <w:rsid w:val="00372ECE"/>
    <w:rPr>
      <w:color w:val="4C4C4C" w:themeColor="text2"/>
      <w:sz w:val="20"/>
      <w:szCs w:val="20"/>
    </w:rPr>
  </w:style>
  <w:style w:type="paragraph" w:styleId="CommentSubject">
    <w:name w:val="annotation subject"/>
    <w:basedOn w:val="CommentText"/>
    <w:next w:val="CommentText"/>
    <w:link w:val="CommentSubjectChar"/>
    <w:uiPriority w:val="99"/>
    <w:semiHidden/>
    <w:rsid w:val="00372ECE"/>
    <w:rPr>
      <w:b/>
      <w:bCs/>
    </w:rPr>
  </w:style>
  <w:style w:type="character" w:customStyle="1" w:styleId="CommentSubjectChar">
    <w:name w:val="Comment Subject Char"/>
    <w:basedOn w:val="CommentTextChar"/>
    <w:link w:val="CommentSubject"/>
    <w:uiPriority w:val="99"/>
    <w:semiHidden/>
    <w:rsid w:val="00372ECE"/>
    <w:rPr>
      <w:b/>
      <w:bCs/>
      <w:color w:val="4C4C4C" w:themeColor="text2"/>
      <w:sz w:val="20"/>
      <w:szCs w:val="20"/>
    </w:rPr>
  </w:style>
  <w:style w:type="character" w:customStyle="1" w:styleId="cf01">
    <w:name w:val="cf01"/>
    <w:basedOn w:val="DefaultParagraphFont"/>
    <w:rsid w:val="001D479D"/>
    <w:rPr>
      <w:rFonts w:ascii="Segoe UI" w:hAnsi="Segoe UI" w:cs="Segoe UI" w:hint="default"/>
      <w:sz w:val="18"/>
      <w:szCs w:val="18"/>
    </w:rPr>
  </w:style>
  <w:style w:type="character" w:customStyle="1" w:styleId="normaltextrun">
    <w:name w:val="normaltextrun"/>
    <w:basedOn w:val="DefaultParagraphFont"/>
    <w:rsid w:val="001E2924"/>
  </w:style>
  <w:style w:type="character" w:customStyle="1" w:styleId="eop">
    <w:name w:val="eop"/>
    <w:basedOn w:val="DefaultParagraphFont"/>
    <w:rsid w:val="001E2924"/>
  </w:style>
  <w:style w:type="paragraph" w:customStyle="1" w:styleId="paragraph">
    <w:name w:val="paragraph"/>
    <w:basedOn w:val="Normal"/>
    <w:rsid w:val="001E2924"/>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character" w:styleId="UnresolvedMention">
    <w:name w:val="Unresolved Mention"/>
    <w:basedOn w:val="DefaultParagraphFont"/>
    <w:uiPriority w:val="99"/>
    <w:semiHidden/>
    <w:unhideWhenUsed/>
    <w:rsid w:val="00343741"/>
    <w:rPr>
      <w:color w:val="605E5C"/>
      <w:shd w:val="clear" w:color="auto" w:fill="E1DFDD"/>
    </w:rPr>
  </w:style>
  <w:style w:type="paragraph" w:styleId="Revision">
    <w:name w:val="Revision"/>
    <w:hidden/>
    <w:uiPriority w:val="99"/>
    <w:semiHidden/>
    <w:rsid w:val="00FC009B"/>
    <w:pPr>
      <w:spacing w:after="0" w:line="240" w:lineRule="auto"/>
    </w:pPr>
    <w:rPr>
      <w:color w:val="4C4C4C" w:themeColor="text2"/>
      <w:sz w:val="20"/>
    </w:rPr>
  </w:style>
  <w:style w:type="character" w:styleId="Mention">
    <w:name w:val="Mention"/>
    <w:basedOn w:val="DefaultParagraphFont"/>
    <w:uiPriority w:val="99"/>
    <w:unhideWhenUsed/>
    <w:rsid w:val="000839E3"/>
    <w:rPr>
      <w:color w:val="2B579A"/>
      <w:shd w:val="clear" w:color="auto" w:fill="E1DFDD"/>
    </w:rPr>
  </w:style>
  <w:style w:type="paragraph" w:styleId="TOCHeading">
    <w:name w:val="TOC Heading"/>
    <w:basedOn w:val="Heading1"/>
    <w:next w:val="Normal"/>
    <w:uiPriority w:val="39"/>
    <w:unhideWhenUsed/>
    <w:qFormat/>
    <w:rsid w:val="00834842"/>
    <w:pPr>
      <w:spacing w:before="240" w:after="0" w:line="259" w:lineRule="auto"/>
      <w:ind w:left="0" w:firstLine="0"/>
      <w:outlineLvl w:val="9"/>
    </w:pPr>
    <w:rPr>
      <w:rFonts w:eastAsiaTheme="majorEastAsia" w:cstheme="majorBidi"/>
      <w:color w:val="00715C" w:themeColor="accent1" w:themeShade="BF"/>
      <w:sz w:val="32"/>
      <w:szCs w:val="32"/>
      <w:lang w:val="en-US" w:eastAsia="en-US"/>
    </w:rPr>
  </w:style>
  <w:style w:type="character" w:styleId="FollowedHyperlink">
    <w:name w:val="FollowedHyperlink"/>
    <w:basedOn w:val="DefaultParagraphFont"/>
    <w:uiPriority w:val="99"/>
    <w:semiHidden/>
    <w:rsid w:val="004862B8"/>
    <w:rPr>
      <w:color w:val="954F72" w:themeColor="followedHyperlink"/>
      <w:u w:val="single"/>
    </w:rPr>
  </w:style>
  <w:style w:type="paragraph" w:customStyle="1" w:styleId="pf0">
    <w:name w:val="pf0"/>
    <w:basedOn w:val="Normal"/>
    <w:rsid w:val="00186DB8"/>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ui-provider">
    <w:name w:val="ui-provider"/>
    <w:basedOn w:val="DefaultParagraphFont"/>
    <w:rsid w:val="00D756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22654">
      <w:bodyDiv w:val="1"/>
      <w:marLeft w:val="0"/>
      <w:marRight w:val="0"/>
      <w:marTop w:val="0"/>
      <w:marBottom w:val="0"/>
      <w:divBdr>
        <w:top w:val="none" w:sz="0" w:space="0" w:color="auto"/>
        <w:left w:val="none" w:sz="0" w:space="0" w:color="auto"/>
        <w:bottom w:val="none" w:sz="0" w:space="0" w:color="auto"/>
        <w:right w:val="none" w:sz="0" w:space="0" w:color="auto"/>
      </w:divBdr>
      <w:divsChild>
        <w:div w:id="1706784169">
          <w:marLeft w:val="547"/>
          <w:marRight w:val="0"/>
          <w:marTop w:val="0"/>
          <w:marBottom w:val="0"/>
          <w:divBdr>
            <w:top w:val="none" w:sz="0" w:space="0" w:color="auto"/>
            <w:left w:val="none" w:sz="0" w:space="0" w:color="auto"/>
            <w:bottom w:val="none" w:sz="0" w:space="0" w:color="auto"/>
            <w:right w:val="none" w:sz="0" w:space="0" w:color="auto"/>
          </w:divBdr>
        </w:div>
      </w:divsChild>
    </w:div>
    <w:div w:id="551430081">
      <w:bodyDiv w:val="1"/>
      <w:marLeft w:val="0"/>
      <w:marRight w:val="0"/>
      <w:marTop w:val="0"/>
      <w:marBottom w:val="0"/>
      <w:divBdr>
        <w:top w:val="none" w:sz="0" w:space="0" w:color="auto"/>
        <w:left w:val="none" w:sz="0" w:space="0" w:color="auto"/>
        <w:bottom w:val="none" w:sz="0" w:space="0" w:color="auto"/>
        <w:right w:val="none" w:sz="0" w:space="0" w:color="auto"/>
      </w:divBdr>
    </w:div>
    <w:div w:id="664823990">
      <w:bodyDiv w:val="1"/>
      <w:marLeft w:val="0"/>
      <w:marRight w:val="0"/>
      <w:marTop w:val="0"/>
      <w:marBottom w:val="0"/>
      <w:divBdr>
        <w:top w:val="none" w:sz="0" w:space="0" w:color="auto"/>
        <w:left w:val="none" w:sz="0" w:space="0" w:color="auto"/>
        <w:bottom w:val="none" w:sz="0" w:space="0" w:color="auto"/>
        <w:right w:val="none" w:sz="0" w:space="0" w:color="auto"/>
      </w:divBdr>
    </w:div>
    <w:div w:id="836768031">
      <w:bodyDiv w:val="1"/>
      <w:marLeft w:val="0"/>
      <w:marRight w:val="0"/>
      <w:marTop w:val="0"/>
      <w:marBottom w:val="0"/>
      <w:divBdr>
        <w:top w:val="none" w:sz="0" w:space="0" w:color="auto"/>
        <w:left w:val="none" w:sz="0" w:space="0" w:color="auto"/>
        <w:bottom w:val="none" w:sz="0" w:space="0" w:color="auto"/>
        <w:right w:val="none" w:sz="0" w:space="0" w:color="auto"/>
      </w:divBdr>
    </w:div>
    <w:div w:id="845705281">
      <w:bodyDiv w:val="1"/>
      <w:marLeft w:val="0"/>
      <w:marRight w:val="0"/>
      <w:marTop w:val="0"/>
      <w:marBottom w:val="0"/>
      <w:divBdr>
        <w:top w:val="none" w:sz="0" w:space="0" w:color="auto"/>
        <w:left w:val="none" w:sz="0" w:space="0" w:color="auto"/>
        <w:bottom w:val="none" w:sz="0" w:space="0" w:color="auto"/>
        <w:right w:val="none" w:sz="0" w:space="0" w:color="auto"/>
      </w:divBdr>
      <w:divsChild>
        <w:div w:id="1052536494">
          <w:marLeft w:val="547"/>
          <w:marRight w:val="0"/>
          <w:marTop w:val="0"/>
          <w:marBottom w:val="0"/>
          <w:divBdr>
            <w:top w:val="none" w:sz="0" w:space="0" w:color="auto"/>
            <w:left w:val="none" w:sz="0" w:space="0" w:color="auto"/>
            <w:bottom w:val="none" w:sz="0" w:space="0" w:color="auto"/>
            <w:right w:val="none" w:sz="0" w:space="0" w:color="auto"/>
          </w:divBdr>
        </w:div>
      </w:divsChild>
    </w:div>
    <w:div w:id="1430076211">
      <w:bodyDiv w:val="1"/>
      <w:marLeft w:val="0"/>
      <w:marRight w:val="0"/>
      <w:marTop w:val="0"/>
      <w:marBottom w:val="0"/>
      <w:divBdr>
        <w:top w:val="none" w:sz="0" w:space="0" w:color="auto"/>
        <w:left w:val="none" w:sz="0" w:space="0" w:color="auto"/>
        <w:bottom w:val="none" w:sz="0" w:space="0" w:color="auto"/>
        <w:right w:val="none" w:sz="0" w:space="0" w:color="auto"/>
      </w:divBdr>
    </w:div>
    <w:div w:id="1585917490">
      <w:bodyDiv w:val="1"/>
      <w:marLeft w:val="0"/>
      <w:marRight w:val="0"/>
      <w:marTop w:val="0"/>
      <w:marBottom w:val="0"/>
      <w:divBdr>
        <w:top w:val="none" w:sz="0" w:space="0" w:color="auto"/>
        <w:left w:val="none" w:sz="0" w:space="0" w:color="auto"/>
        <w:bottom w:val="none" w:sz="0" w:space="0" w:color="auto"/>
        <w:right w:val="none" w:sz="0" w:space="0" w:color="auto"/>
      </w:divBdr>
    </w:div>
    <w:div w:id="162511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12.xml"/><Relationship Id="rId21" Type="http://schemas.openxmlformats.org/officeDocument/2006/relationships/image" Target="media/image5.png"/><Relationship Id="rId42" Type="http://schemas.openxmlformats.org/officeDocument/2006/relationships/diagramColors" Target="diagrams/colors4.xml"/><Relationship Id="rId63" Type="http://schemas.microsoft.com/office/2007/relationships/diagramDrawing" Target="diagrams/drawing7.xml"/><Relationship Id="rId84" Type="http://schemas.openxmlformats.org/officeDocument/2006/relationships/hyperlink" Target="https://www.iom.int/" TargetMode="External"/><Relationship Id="rId138" Type="http://schemas.openxmlformats.org/officeDocument/2006/relationships/hyperlink" Target="https://rspo.org/" TargetMode="External"/><Relationship Id="rId107" Type="http://schemas.openxmlformats.org/officeDocument/2006/relationships/diagramQuickStyle" Target="diagrams/quickStyle10.xml"/><Relationship Id="rId11" Type="http://schemas.openxmlformats.org/officeDocument/2006/relationships/endnotes" Target="endnotes.xml"/><Relationship Id="rId32" Type="http://schemas.openxmlformats.org/officeDocument/2006/relationships/hyperlink" Target="https://www.businessrespecthumanrights.org/en/page/343/embedding" TargetMode="External"/><Relationship Id="rId53" Type="http://schemas.openxmlformats.org/officeDocument/2006/relationships/diagramLayout" Target="diagrams/layout6.xml"/><Relationship Id="rId74" Type="http://schemas.openxmlformats.org/officeDocument/2006/relationships/hyperlink" Target="https://freedomhouse.org/explore-the-map?type=fiw&amp;year=2023" TargetMode="External"/><Relationship Id="rId128" Type="http://schemas.openxmlformats.org/officeDocument/2006/relationships/hyperlink" Target="https://coppermark.org/assurance-process/core-documents/" TargetMode="External"/><Relationship Id="rId5" Type="http://schemas.openxmlformats.org/officeDocument/2006/relationships/customXml" Target="../customXml/item5.xml"/><Relationship Id="rId90" Type="http://schemas.openxmlformats.org/officeDocument/2006/relationships/diagramData" Target="diagrams/data8.xml"/><Relationship Id="rId95" Type="http://schemas.openxmlformats.org/officeDocument/2006/relationships/hyperlink" Target="https://www.businessrespecthumanrights.org/en/page/344/assessing-impacts" TargetMode="External"/><Relationship Id="rId22" Type="http://schemas.openxmlformats.org/officeDocument/2006/relationships/header" Target="header1.xml"/><Relationship Id="rId27" Type="http://schemas.openxmlformats.org/officeDocument/2006/relationships/diagramColors" Target="diagrams/colors2.xml"/><Relationship Id="rId43" Type="http://schemas.microsoft.com/office/2007/relationships/diagramDrawing" Target="diagrams/drawing4.xml"/><Relationship Id="rId48" Type="http://schemas.microsoft.com/office/2007/relationships/diagramDrawing" Target="diagrams/drawing5.xml"/><Relationship Id="rId64" Type="http://schemas.openxmlformats.org/officeDocument/2006/relationships/hyperlink" Target="https://www.dol.gov/agencies/ilab/reports/child-labor/list-of-goods" TargetMode="External"/><Relationship Id="rId69" Type="http://schemas.openxmlformats.org/officeDocument/2006/relationships/hyperlink" Target="https://www.state.gov/trafficking-in-persons-report/" TargetMode="External"/><Relationship Id="rId113" Type="http://schemas.openxmlformats.org/officeDocument/2006/relationships/diagramColors" Target="diagrams/colors11.xml"/><Relationship Id="rId118" Type="http://schemas.openxmlformats.org/officeDocument/2006/relationships/diagramColors" Target="diagrams/colors12.xml"/><Relationship Id="rId134" Type="http://schemas.openxmlformats.org/officeDocument/2006/relationships/hyperlink" Target="https://www.idhsustainabletrade.com/" TargetMode="External"/><Relationship Id="rId139" Type="http://schemas.openxmlformats.org/officeDocument/2006/relationships/diagramData" Target="diagrams/data13.xml"/><Relationship Id="rId80" Type="http://schemas.openxmlformats.org/officeDocument/2006/relationships/hyperlink" Target="http://wbl.worldbank.org/" TargetMode="External"/><Relationship Id="rId85" Type="http://schemas.openxmlformats.org/officeDocument/2006/relationships/hyperlink" Target="https://www.bii.co.uk/wp-content/uploads/2020/07/Addressing-gender-based-violence-and-harrassment.pdf" TargetMode="External"/><Relationship Id="rId12" Type="http://schemas.openxmlformats.org/officeDocument/2006/relationships/image" Target="media/image1.jpeg"/><Relationship Id="rId17" Type="http://schemas.openxmlformats.org/officeDocument/2006/relationships/diagramLayout" Target="diagrams/layout1.xml"/><Relationship Id="rId33" Type="http://schemas.openxmlformats.org/officeDocument/2006/relationships/hyperlink" Target="https://gbihr.org/business-practice-portal/making-a-policy-commitment" TargetMode="External"/><Relationship Id="rId38" Type="http://schemas.microsoft.com/office/2007/relationships/diagramDrawing" Target="diagrams/drawing3.xml"/><Relationship Id="rId59" Type="http://schemas.openxmlformats.org/officeDocument/2006/relationships/diagramData" Target="diagrams/data7.xml"/><Relationship Id="rId103" Type="http://schemas.openxmlformats.org/officeDocument/2006/relationships/image" Target="media/image14.png"/><Relationship Id="rId108" Type="http://schemas.openxmlformats.org/officeDocument/2006/relationships/diagramColors" Target="diagrams/colors10.xml"/><Relationship Id="rId124" Type="http://schemas.openxmlformats.org/officeDocument/2006/relationships/hyperlink" Target="https://corecert.net/" TargetMode="External"/><Relationship Id="rId129" Type="http://schemas.openxmlformats.org/officeDocument/2006/relationships/hyperlink" Target="https://www.fairtrade.org.uk/buying-fairtrade/gold/" TargetMode="External"/><Relationship Id="rId54" Type="http://schemas.openxmlformats.org/officeDocument/2006/relationships/diagramQuickStyle" Target="diagrams/quickStyle6.xml"/><Relationship Id="rId70" Type="http://schemas.openxmlformats.org/officeDocument/2006/relationships/hyperlink" Target="https://assets.bii.co.uk/wp-content/uploads/2018/12/03105819/Managing-Risks-Associated-with-Modern-Slavery.pdf" TargetMode="External"/><Relationship Id="rId75" Type="http://schemas.openxmlformats.org/officeDocument/2006/relationships/hyperlink" Target="https://www.hrw.org/" TargetMode="External"/><Relationship Id="rId91" Type="http://schemas.openxmlformats.org/officeDocument/2006/relationships/diagramLayout" Target="diagrams/layout8.xml"/><Relationship Id="rId96" Type="http://schemas.openxmlformats.org/officeDocument/2006/relationships/hyperlink" Target="https://www.businessrespecthumanrights.org/en/page/344/assessing-impacts" TargetMode="External"/><Relationship Id="rId140" Type="http://schemas.openxmlformats.org/officeDocument/2006/relationships/diagramLayout" Target="diagrams/layout13.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footer" Target="footer1.xml"/><Relationship Id="rId28" Type="http://schemas.microsoft.com/office/2007/relationships/diagramDrawing" Target="diagrams/drawing2.xml"/><Relationship Id="rId49" Type="http://schemas.openxmlformats.org/officeDocument/2006/relationships/image" Target="media/image8.png"/><Relationship Id="rId114" Type="http://schemas.microsoft.com/office/2007/relationships/diagramDrawing" Target="diagrams/drawing11.xml"/><Relationship Id="rId119" Type="http://schemas.microsoft.com/office/2007/relationships/diagramDrawing" Target="diagrams/drawing12.xml"/><Relationship Id="rId44" Type="http://schemas.openxmlformats.org/officeDocument/2006/relationships/diagramData" Target="diagrams/data5.xml"/><Relationship Id="rId60" Type="http://schemas.openxmlformats.org/officeDocument/2006/relationships/diagramLayout" Target="diagrams/layout7.xml"/><Relationship Id="rId65" Type="http://schemas.openxmlformats.org/officeDocument/2006/relationships/hyperlink" Target="https://www.rainforest-alliance.org/in-the-field/manage-risk-with-the-rainforest-alliance-child-labor-and-forced-labor-sectoral-risk-maps/" TargetMode="External"/><Relationship Id="rId81" Type="http://schemas.openxmlformats.org/officeDocument/2006/relationships/hyperlink" Target="https://minorityrights.org/programmes/library/directory/" TargetMode="External"/><Relationship Id="rId86" Type="http://schemas.openxmlformats.org/officeDocument/2006/relationships/hyperlink" Target="https://www.ilo.org/safework/areasofwork/occupational-health/lang--en/index.htm" TargetMode="External"/><Relationship Id="rId130" Type="http://schemas.openxmlformats.org/officeDocument/2006/relationships/hyperlink" Target="https://www.asc-aqua.org/what-we-do/our-standards/farm-standards/ras-module/" TargetMode="External"/><Relationship Id="rId135" Type="http://schemas.openxmlformats.org/officeDocument/2006/relationships/hyperlink" Target="https://www.fairtrade.org.uk/" TargetMode="External"/><Relationship Id="rId13" Type="http://schemas.openxmlformats.org/officeDocument/2006/relationships/image" Target="media/image2.png"/><Relationship Id="rId18" Type="http://schemas.openxmlformats.org/officeDocument/2006/relationships/diagramQuickStyle" Target="diagrams/quickStyle1.xml"/><Relationship Id="rId39" Type="http://schemas.openxmlformats.org/officeDocument/2006/relationships/diagramData" Target="diagrams/data4.xml"/><Relationship Id="rId109" Type="http://schemas.microsoft.com/office/2007/relationships/diagramDrawing" Target="diagrams/drawing10.xml"/><Relationship Id="rId34" Type="http://schemas.openxmlformats.org/officeDocument/2006/relationships/diagramData" Target="diagrams/data3.xml"/><Relationship Id="rId50" Type="http://schemas.openxmlformats.org/officeDocument/2006/relationships/image" Target="media/image9.png"/><Relationship Id="rId55" Type="http://schemas.openxmlformats.org/officeDocument/2006/relationships/diagramColors" Target="diagrams/colors6.xml"/><Relationship Id="rId76" Type="http://schemas.openxmlformats.org/officeDocument/2006/relationships/hyperlink" Target="http://www.amnesty.org.uk/" TargetMode="External"/><Relationship Id="rId97" Type="http://schemas.openxmlformats.org/officeDocument/2006/relationships/image" Target="media/image13.png"/><Relationship Id="rId104" Type="http://schemas.openxmlformats.org/officeDocument/2006/relationships/image" Target="media/image15.svg"/><Relationship Id="rId120" Type="http://schemas.openxmlformats.org/officeDocument/2006/relationships/hyperlink" Target="https://www.globalbattery.org/" TargetMode="External"/><Relationship Id="rId125" Type="http://schemas.openxmlformats.org/officeDocument/2006/relationships/hyperlink" Target="https://www.bgr.bund.de/EN/Themen/Min_rohstoffe/CTC/Concept_MC/CTC-Standards-Principles/ctc_standards-principles_node_en.html" TargetMode="External"/><Relationship Id="rId141" Type="http://schemas.openxmlformats.org/officeDocument/2006/relationships/diagramQuickStyle" Target="diagrams/quickStyle13.xml"/><Relationship Id="rId7" Type="http://schemas.openxmlformats.org/officeDocument/2006/relationships/styles" Target="styles.xml"/><Relationship Id="rId71" Type="http://schemas.openxmlformats.org/officeDocument/2006/relationships/hyperlink" Target="https://www.ilo.org/flodashboard/" TargetMode="External"/><Relationship Id="rId92" Type="http://schemas.openxmlformats.org/officeDocument/2006/relationships/diagramQuickStyle" Target="diagrams/quickStyle8.xm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diagramData" Target="diagrams/data2.xml"/><Relationship Id="rId40" Type="http://schemas.openxmlformats.org/officeDocument/2006/relationships/diagramLayout" Target="diagrams/layout4.xml"/><Relationship Id="rId45" Type="http://schemas.openxmlformats.org/officeDocument/2006/relationships/diagramLayout" Target="diagrams/layout5.xml"/><Relationship Id="rId66" Type="http://schemas.openxmlformats.org/officeDocument/2006/relationships/hyperlink" Target="http://www.ilo.org/ipec/Regionsandcountries/lang--en/index.htm" TargetMode="External"/><Relationship Id="rId87" Type="http://schemas.openxmlformats.org/officeDocument/2006/relationships/hyperlink" Target="https://toolkit.bii.co.uk/wp-content/uploads/2018/10/CDC_Good_Practice-Preventing_Fatalities_and_Serious_Accidents.pdf" TargetMode="External"/><Relationship Id="rId110" Type="http://schemas.openxmlformats.org/officeDocument/2006/relationships/diagramData" Target="diagrams/data11.xml"/><Relationship Id="rId115" Type="http://schemas.openxmlformats.org/officeDocument/2006/relationships/diagramData" Target="diagrams/data12.xml"/><Relationship Id="rId131" Type="http://schemas.openxmlformats.org/officeDocument/2006/relationships/hyperlink" Target="https://www.msc.org/" TargetMode="External"/><Relationship Id="rId136" Type="http://schemas.openxmlformats.org/officeDocument/2006/relationships/hyperlink" Target="https://www.worldcocoafoundation.org/" TargetMode="External"/><Relationship Id="rId61" Type="http://schemas.openxmlformats.org/officeDocument/2006/relationships/diagramQuickStyle" Target="diagrams/quickStyle7.xml"/><Relationship Id="rId82" Type="http://schemas.openxmlformats.org/officeDocument/2006/relationships/hyperlink" Target="https://freedomhouse.org/explore-the-map?type=fiw&amp;year=2023" TargetMode="External"/><Relationship Id="rId19" Type="http://schemas.openxmlformats.org/officeDocument/2006/relationships/diagramColors" Target="diagrams/colors1.xml"/><Relationship Id="rId14" Type="http://schemas.openxmlformats.org/officeDocument/2006/relationships/image" Target="media/image3.png"/><Relationship Id="rId30" Type="http://schemas.openxmlformats.org/officeDocument/2006/relationships/hyperlink" Target="https://www.ohchr.org/sites/default/files/Documents/Issues/Business/guide-business-hr-policy.pdf" TargetMode="External"/><Relationship Id="rId35" Type="http://schemas.openxmlformats.org/officeDocument/2006/relationships/diagramLayout" Target="diagrams/layout3.xml"/><Relationship Id="rId56" Type="http://schemas.microsoft.com/office/2007/relationships/diagramDrawing" Target="diagrams/drawing6.xml"/><Relationship Id="rId77" Type="http://schemas.openxmlformats.org/officeDocument/2006/relationships/hyperlink" Target="https://www.globalrightsindex.org/en/2022/countries/tur" TargetMode="External"/><Relationship Id="rId100" Type="http://schemas.openxmlformats.org/officeDocument/2006/relationships/diagramQuickStyle" Target="diagrams/quickStyle9.xml"/><Relationship Id="rId105" Type="http://schemas.openxmlformats.org/officeDocument/2006/relationships/diagramData" Target="diagrams/data10.xml"/><Relationship Id="rId126" Type="http://schemas.openxmlformats.org/officeDocument/2006/relationships/hyperlink" Target="https://aluminium-stewardship.org/?asi-ie=1" TargetMode="External"/><Relationship Id="rId8" Type="http://schemas.openxmlformats.org/officeDocument/2006/relationships/settings" Target="settings.xml"/><Relationship Id="rId51" Type="http://schemas.openxmlformats.org/officeDocument/2006/relationships/image" Target="media/image10.png"/><Relationship Id="rId72" Type="http://schemas.openxmlformats.org/officeDocument/2006/relationships/hyperlink" Target="https://www.rainforest-alliance.org/in-the-field/manage-risk-with-the-rainforest-alliance-child-labor-and-forced-labor-sectoral-risk-maps/" TargetMode="External"/><Relationship Id="rId93" Type="http://schemas.openxmlformats.org/officeDocument/2006/relationships/diagramColors" Target="diagrams/colors8.xml"/><Relationship Id="rId98" Type="http://schemas.openxmlformats.org/officeDocument/2006/relationships/diagramData" Target="diagrams/data9.xml"/><Relationship Id="rId121" Type="http://schemas.openxmlformats.org/officeDocument/2006/relationships/hyperlink" Target="https://cobalt4development.com/" TargetMode="External"/><Relationship Id="rId142" Type="http://schemas.openxmlformats.org/officeDocument/2006/relationships/diagramColors" Target="diagrams/colors13.xml"/><Relationship Id="rId3" Type="http://schemas.openxmlformats.org/officeDocument/2006/relationships/customXml" Target="../customXml/item3.xml"/><Relationship Id="rId25" Type="http://schemas.openxmlformats.org/officeDocument/2006/relationships/diagramLayout" Target="diagrams/layout2.xml"/><Relationship Id="rId46" Type="http://schemas.openxmlformats.org/officeDocument/2006/relationships/diagramQuickStyle" Target="diagrams/quickStyle5.xml"/><Relationship Id="rId67" Type="http://schemas.openxmlformats.org/officeDocument/2006/relationships/hyperlink" Target="http://www.unicef.org/protection/57929_57987.html" TargetMode="External"/><Relationship Id="rId116" Type="http://schemas.openxmlformats.org/officeDocument/2006/relationships/diagramLayout" Target="diagrams/layout12.xml"/><Relationship Id="rId137" Type="http://schemas.openxmlformats.org/officeDocument/2006/relationships/hyperlink" Target="https://www.globalcoffeeplatform.org/" TargetMode="External"/><Relationship Id="rId20" Type="http://schemas.microsoft.com/office/2007/relationships/diagramDrawing" Target="diagrams/drawing1.xml"/><Relationship Id="rId41" Type="http://schemas.openxmlformats.org/officeDocument/2006/relationships/diagramQuickStyle" Target="diagrams/quickStyle4.xml"/><Relationship Id="rId62" Type="http://schemas.openxmlformats.org/officeDocument/2006/relationships/diagramColors" Target="diagrams/colors7.xml"/><Relationship Id="rId83" Type="http://schemas.openxmlformats.org/officeDocument/2006/relationships/hyperlink" Target="https://ergonassociatesltd-my.sharepoint.com/personal/sarah_mcleish_ergonassociates_net/Documents/o%09UN%20Women" TargetMode="External"/><Relationship Id="rId88" Type="http://schemas.openxmlformats.org/officeDocument/2006/relationships/hyperlink" Target="https://www.iwgia.org/en/" TargetMode="External"/><Relationship Id="rId111" Type="http://schemas.openxmlformats.org/officeDocument/2006/relationships/diagramLayout" Target="diagrams/layout11.xml"/><Relationship Id="rId132" Type="http://schemas.openxmlformats.org/officeDocument/2006/relationships/hyperlink" Target="https://bonsucro.com/what-is-bonsucro/" TargetMode="External"/><Relationship Id="rId15" Type="http://schemas.openxmlformats.org/officeDocument/2006/relationships/image" Target="media/image4.svg"/><Relationship Id="rId36" Type="http://schemas.openxmlformats.org/officeDocument/2006/relationships/diagramQuickStyle" Target="diagrams/quickStyle3.xml"/><Relationship Id="rId57" Type="http://schemas.openxmlformats.org/officeDocument/2006/relationships/image" Target="media/image11.png"/><Relationship Id="rId106" Type="http://schemas.openxmlformats.org/officeDocument/2006/relationships/diagramLayout" Target="diagrams/layout10.xml"/><Relationship Id="rId127" Type="http://schemas.openxmlformats.org/officeDocument/2006/relationships/hyperlink" Target="https://fairmined.org/" TargetMode="External"/><Relationship Id="rId10" Type="http://schemas.openxmlformats.org/officeDocument/2006/relationships/footnotes" Target="footnotes.xml"/><Relationship Id="rId31" Type="http://schemas.openxmlformats.org/officeDocument/2006/relationships/hyperlink" Target="https://www.businessrespecthumanrights.org/en/page/342/policy-commitment" TargetMode="External"/><Relationship Id="rId52" Type="http://schemas.openxmlformats.org/officeDocument/2006/relationships/diagramData" Target="diagrams/data6.xml"/><Relationship Id="rId73" Type="http://schemas.openxmlformats.org/officeDocument/2006/relationships/hyperlink" Target="https://www.globalslaveryindex.org/resources/downloads/" TargetMode="External"/><Relationship Id="rId78" Type="http://schemas.openxmlformats.org/officeDocument/2006/relationships/hyperlink" Target="http://www.industriall-union.org/" TargetMode="External"/><Relationship Id="rId94" Type="http://schemas.microsoft.com/office/2007/relationships/diagramDrawing" Target="diagrams/drawing8.xml"/><Relationship Id="rId99" Type="http://schemas.openxmlformats.org/officeDocument/2006/relationships/diagramLayout" Target="diagrams/layout9.xml"/><Relationship Id="rId101" Type="http://schemas.openxmlformats.org/officeDocument/2006/relationships/diagramColors" Target="diagrams/colors9.xml"/><Relationship Id="rId122" Type="http://schemas.openxmlformats.org/officeDocument/2006/relationships/hyperlink" Target="https://www.responsiblemineralsinitiative.org/" TargetMode="External"/><Relationship Id="rId143" Type="http://schemas.microsoft.com/office/2007/relationships/diagramDrawing" Target="diagrams/drawing13.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diagramQuickStyle" Target="diagrams/quickStyle2.xml"/><Relationship Id="rId47" Type="http://schemas.openxmlformats.org/officeDocument/2006/relationships/diagramColors" Target="diagrams/colors5.xml"/><Relationship Id="rId68" Type="http://schemas.openxmlformats.org/officeDocument/2006/relationships/hyperlink" Target="https://www.dol.gov/agencies/ilab/reports/child-labor/list-of-goods" TargetMode="External"/><Relationship Id="rId89" Type="http://schemas.openxmlformats.org/officeDocument/2006/relationships/hyperlink" Target="https://toolkit.bii.co.uk/wp-content/uploads/2018/10/CDC_Land_Legacy.pdf" TargetMode="External"/><Relationship Id="rId112" Type="http://schemas.openxmlformats.org/officeDocument/2006/relationships/diagramQuickStyle" Target="diagrams/quickStyle11.xml"/><Relationship Id="rId133" Type="http://schemas.openxmlformats.org/officeDocument/2006/relationships/hyperlink" Target="https://www.rainforest-alliance.org/" TargetMode="External"/><Relationship Id="rId16" Type="http://schemas.openxmlformats.org/officeDocument/2006/relationships/diagramData" Target="diagrams/data1.xml"/><Relationship Id="rId37" Type="http://schemas.openxmlformats.org/officeDocument/2006/relationships/diagramColors" Target="diagrams/colors3.xml"/><Relationship Id="rId58" Type="http://schemas.openxmlformats.org/officeDocument/2006/relationships/image" Target="media/image12.svg"/><Relationship Id="rId79" Type="http://schemas.openxmlformats.org/officeDocument/2006/relationships/hyperlink" Target="https://www.solidaritycenter.org/" TargetMode="External"/><Relationship Id="rId102" Type="http://schemas.microsoft.com/office/2007/relationships/diagramDrawing" Target="diagrams/drawing9.xml"/><Relationship Id="rId123" Type="http://schemas.openxmlformats.org/officeDocument/2006/relationships/hyperlink" Target="http://www.cobaltinstitute.org" TargetMode="External"/><Relationship Id="rId14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rstenNewitt\AppData\Roaming\Microsoft\Templates\Ergon%20General%20-%20UPDATED%20template.dotx" TargetMode="External"/></Relationships>
</file>

<file path=word/diagrams/_rels/data1.xml.rels><?xml version="1.0" encoding="UTF-8" standalone="yes"?>
<Relationships xmlns="http://schemas.openxmlformats.org/package/2006/relationships"><Relationship Id="rId3" Type="http://schemas.openxmlformats.org/officeDocument/2006/relationships/hyperlink" Target="#_Tool_6_&#8211;"/><Relationship Id="rId2" Type="http://schemas.openxmlformats.org/officeDocument/2006/relationships/hyperlink" Target="#_Tool_5:_Prioritisation"/><Relationship Id="rId1" Type="http://schemas.openxmlformats.org/officeDocument/2006/relationships/hyperlink" Target="#_Tool_3_-"/><Relationship Id="rId5" Type="http://schemas.openxmlformats.org/officeDocument/2006/relationships/hyperlink" Target="#_Resource_&#8211;_Example_1"/><Relationship Id="rId4" Type="http://schemas.openxmlformats.org/officeDocument/2006/relationships/hyperlink" Target="#_Resource_&#8211;_Multistakeholder"/></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A1D135-4665-4F7B-9F86-944AF75BF12B}"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en-GB"/>
        </a:p>
      </dgm:t>
    </dgm:pt>
    <dgm:pt modelId="{C1D362EC-F040-4207-A254-BA36E1F77CA2}">
      <dgm:prSet phldrT="[Text]" custT="1"/>
      <dgm:spPr>
        <a:xfrm rot="5400000">
          <a:off x="-134649" y="156762"/>
          <a:ext cx="897663" cy="628364"/>
        </a:xfrm>
        <a:prstGeom prst="chevron">
          <a:avLst/>
        </a:prstGeom>
        <a:solidFill>
          <a:srgbClr val="FFCD1C"/>
        </a:solidFill>
        <a:ln w="12700" cap="flat" cmpd="sng" algn="ctr">
          <a:solidFill>
            <a:srgbClr val="FFCD1C"/>
          </a:solidFill>
          <a:prstDash val="solid"/>
          <a:miter lim="800000"/>
        </a:ln>
        <a:effectLst/>
      </dgm:spPr>
      <dgm:t>
        <a:bodyPr/>
        <a:lstStyle/>
        <a:p>
          <a:pPr>
            <a:buNone/>
          </a:pPr>
          <a:endParaRPr lang="en-GB" sz="1000">
            <a:solidFill>
              <a:sysClr val="window" lastClr="FFFFFF"/>
            </a:solidFill>
            <a:latin typeface="Franklin Gothic Book"/>
            <a:ea typeface="Cambria" panose="02040503050406030204" pitchFamily="18" charset="0"/>
            <a:cs typeface="+mn-cs"/>
          </a:endParaRPr>
        </a:p>
      </dgm:t>
    </dgm:pt>
    <dgm:pt modelId="{DDCBF4C6-6AEE-4063-BA16-D1F2393A5121}" type="parTrans" cxnId="{E2B0A9B3-E3DB-4025-A54E-F12CF575BEDD}">
      <dgm:prSet/>
      <dgm:spPr/>
      <dgm:t>
        <a:bodyPr/>
        <a:lstStyle/>
        <a:p>
          <a:endParaRPr lang="en-GB" sz="1000">
            <a:latin typeface="+mn-lt"/>
            <a:ea typeface="Cambria" panose="02040503050406030204" pitchFamily="18" charset="0"/>
          </a:endParaRPr>
        </a:p>
      </dgm:t>
    </dgm:pt>
    <dgm:pt modelId="{D6695045-FD5F-4B3C-9E00-5ECD5BABB1C0}" type="sibTrans" cxnId="{E2B0A9B3-E3DB-4025-A54E-F12CF575BEDD}">
      <dgm:prSet/>
      <dgm:spPr/>
      <dgm:t>
        <a:bodyPr/>
        <a:lstStyle/>
        <a:p>
          <a:endParaRPr lang="en-GB" sz="1000">
            <a:latin typeface="+mn-lt"/>
            <a:ea typeface="Cambria" panose="02040503050406030204" pitchFamily="18" charset="0"/>
          </a:endParaRPr>
        </a:p>
      </dgm:t>
    </dgm:pt>
    <dgm:pt modelId="{CFBCE441-2FC7-4DE1-9833-4B0FAD70F37F}">
      <dgm:prSet custT="1"/>
      <dgm:spPr>
        <a:xfrm rot="5400000">
          <a:off x="-134649" y="1880239"/>
          <a:ext cx="897663" cy="628364"/>
        </a:xfrm>
        <a:prstGeom prst="chevron">
          <a:avLst/>
        </a:prstGeom>
        <a:solidFill>
          <a:srgbClr val="F18A5B"/>
        </a:solidFill>
        <a:ln w="12700" cap="flat" cmpd="sng" algn="ctr">
          <a:solidFill>
            <a:srgbClr val="F18A5B"/>
          </a:solidFill>
          <a:prstDash val="solid"/>
          <a:miter lim="800000"/>
        </a:ln>
        <a:effectLst/>
      </dgm:spPr>
      <dgm:t>
        <a:bodyPr/>
        <a:lstStyle/>
        <a:p>
          <a:pPr>
            <a:buNone/>
          </a:pPr>
          <a:endParaRPr lang="en-GB" sz="1000">
            <a:solidFill>
              <a:sysClr val="window" lastClr="FFFFFF"/>
            </a:solidFill>
            <a:latin typeface="Franklin Gothic Book"/>
            <a:ea typeface="+mn-ea"/>
            <a:cs typeface="+mn-cs"/>
          </a:endParaRPr>
        </a:p>
      </dgm:t>
    </dgm:pt>
    <dgm:pt modelId="{0DB731CD-847B-42D6-9C11-9ED05FEFEA83}" type="parTrans" cxnId="{92F5CBAC-E724-49CE-929B-A6B605986A21}">
      <dgm:prSet/>
      <dgm:spPr/>
      <dgm:t>
        <a:bodyPr/>
        <a:lstStyle/>
        <a:p>
          <a:endParaRPr lang="en-GB" sz="1000">
            <a:latin typeface="+mn-lt"/>
          </a:endParaRPr>
        </a:p>
      </dgm:t>
    </dgm:pt>
    <dgm:pt modelId="{ADF774B7-97B2-4CAF-A184-FA31A62CD545}" type="sibTrans" cxnId="{92F5CBAC-E724-49CE-929B-A6B605986A21}">
      <dgm:prSet/>
      <dgm:spPr/>
      <dgm:t>
        <a:bodyPr/>
        <a:lstStyle/>
        <a:p>
          <a:endParaRPr lang="en-GB" sz="1000">
            <a:latin typeface="+mn-lt"/>
          </a:endParaRPr>
        </a:p>
      </dgm:t>
    </dgm:pt>
    <dgm:pt modelId="{AB0F45EC-BAFD-409C-B1B0-4B6A86464589}">
      <dgm:prSet custT="1"/>
      <dgm:spPr>
        <a:xfrm rot="5400000">
          <a:off x="-134649" y="2698074"/>
          <a:ext cx="897663" cy="628364"/>
        </a:xfrm>
        <a:prstGeom prst="chevron">
          <a:avLst/>
        </a:prstGeom>
        <a:solidFill>
          <a:srgbClr val="F18A5B"/>
        </a:solidFill>
        <a:ln w="12700" cap="flat" cmpd="sng" algn="ctr">
          <a:solidFill>
            <a:srgbClr val="F18A5B"/>
          </a:solidFill>
          <a:prstDash val="solid"/>
          <a:miter lim="800000"/>
        </a:ln>
        <a:effectLst/>
      </dgm:spPr>
      <dgm:t>
        <a:bodyPr/>
        <a:lstStyle/>
        <a:p>
          <a:pPr>
            <a:buNone/>
          </a:pPr>
          <a:endParaRPr lang="en-GB" sz="1000">
            <a:solidFill>
              <a:sysClr val="window" lastClr="FFFFFF"/>
            </a:solidFill>
            <a:latin typeface="Franklin Gothic Book"/>
            <a:ea typeface="+mn-ea"/>
            <a:cs typeface="+mn-cs"/>
          </a:endParaRPr>
        </a:p>
      </dgm:t>
    </dgm:pt>
    <dgm:pt modelId="{CDAF6D5F-3252-402C-A3EA-4925AEB2BA01}" type="parTrans" cxnId="{6D2FC143-D3AF-42DD-A306-1CDD0342F5B6}">
      <dgm:prSet/>
      <dgm:spPr/>
      <dgm:t>
        <a:bodyPr/>
        <a:lstStyle/>
        <a:p>
          <a:endParaRPr lang="en-GB" sz="1000">
            <a:latin typeface="+mn-lt"/>
          </a:endParaRPr>
        </a:p>
      </dgm:t>
    </dgm:pt>
    <dgm:pt modelId="{D4F5DFFA-65DD-480E-94BA-6B016DE4704A}" type="sibTrans" cxnId="{6D2FC143-D3AF-42DD-A306-1CDD0342F5B6}">
      <dgm:prSet/>
      <dgm:spPr/>
      <dgm:t>
        <a:bodyPr/>
        <a:lstStyle/>
        <a:p>
          <a:endParaRPr lang="en-GB" sz="1000">
            <a:latin typeface="+mn-lt"/>
          </a:endParaRPr>
        </a:p>
      </dgm:t>
    </dgm:pt>
    <dgm:pt modelId="{301E9030-0EA0-4384-B284-49F80F909610}">
      <dgm:prSet custT="1"/>
      <dgm:spPr>
        <a:xfrm rot="5400000">
          <a:off x="-134649" y="3515909"/>
          <a:ext cx="897663" cy="628364"/>
        </a:xfrm>
        <a:prstGeom prst="chevron">
          <a:avLst/>
        </a:prstGeom>
        <a:solidFill>
          <a:srgbClr val="F18A5B"/>
        </a:solidFill>
        <a:ln w="12700" cap="flat" cmpd="sng" algn="ctr">
          <a:solidFill>
            <a:srgbClr val="F18A5B"/>
          </a:solidFill>
          <a:prstDash val="solid"/>
          <a:miter lim="800000"/>
        </a:ln>
        <a:effectLst/>
      </dgm:spPr>
      <dgm:t>
        <a:bodyPr/>
        <a:lstStyle/>
        <a:p>
          <a:pPr>
            <a:buNone/>
          </a:pPr>
          <a:endParaRPr lang="en-GB" sz="1000">
            <a:solidFill>
              <a:sysClr val="window" lastClr="FFFFFF"/>
            </a:solidFill>
            <a:latin typeface="Franklin Gothic Book"/>
            <a:ea typeface="+mn-ea"/>
            <a:cs typeface="+mn-cs"/>
          </a:endParaRPr>
        </a:p>
      </dgm:t>
    </dgm:pt>
    <dgm:pt modelId="{32DC7003-E1A4-48FA-A7B8-DC82D070DC4E}" type="parTrans" cxnId="{C47BF19C-0451-48AF-86CA-52F8FEC064A1}">
      <dgm:prSet/>
      <dgm:spPr/>
      <dgm:t>
        <a:bodyPr/>
        <a:lstStyle/>
        <a:p>
          <a:endParaRPr lang="en-GB" sz="1000">
            <a:latin typeface="+mn-lt"/>
          </a:endParaRPr>
        </a:p>
      </dgm:t>
    </dgm:pt>
    <dgm:pt modelId="{2EDB2521-6585-4661-BF31-D1A290E5B960}" type="sibTrans" cxnId="{C47BF19C-0451-48AF-86CA-52F8FEC064A1}">
      <dgm:prSet/>
      <dgm:spPr/>
      <dgm:t>
        <a:bodyPr/>
        <a:lstStyle/>
        <a:p>
          <a:endParaRPr lang="en-GB" sz="1000">
            <a:latin typeface="+mn-lt"/>
          </a:endParaRPr>
        </a:p>
      </dgm:t>
    </dgm:pt>
    <dgm:pt modelId="{A51791BD-F2C3-429D-9F06-3851DBBD3C82}">
      <dgm:prSet custT="1"/>
      <dgm:spPr>
        <a:xfrm rot="5400000">
          <a:off x="-134649" y="4333743"/>
          <a:ext cx="897663" cy="628364"/>
        </a:xfrm>
        <a:prstGeom prst="chevron">
          <a:avLst/>
        </a:prstGeom>
        <a:solidFill>
          <a:srgbClr val="EE7288"/>
        </a:solidFill>
        <a:ln w="12700" cap="flat" cmpd="sng" algn="ctr">
          <a:solidFill>
            <a:srgbClr val="EE7288"/>
          </a:solidFill>
          <a:prstDash val="solid"/>
          <a:miter lim="800000"/>
        </a:ln>
        <a:effectLst/>
      </dgm:spPr>
      <dgm:t>
        <a:bodyPr/>
        <a:lstStyle/>
        <a:p>
          <a:pPr>
            <a:buNone/>
          </a:pPr>
          <a:endParaRPr lang="en-GB" sz="1000">
            <a:solidFill>
              <a:sysClr val="window" lastClr="FFFFFF"/>
            </a:solidFill>
            <a:latin typeface="Franklin Gothic Book"/>
            <a:ea typeface="+mn-ea"/>
            <a:cs typeface="+mn-cs"/>
          </a:endParaRPr>
        </a:p>
      </dgm:t>
    </dgm:pt>
    <dgm:pt modelId="{F09212EC-32BA-472A-AA5D-9E6F5F33B2DE}" type="parTrans" cxnId="{9F3DCAF4-161D-4B38-9CD9-CAF8FEF42C0B}">
      <dgm:prSet/>
      <dgm:spPr/>
      <dgm:t>
        <a:bodyPr/>
        <a:lstStyle/>
        <a:p>
          <a:endParaRPr lang="en-GB" sz="1000">
            <a:latin typeface="+mn-lt"/>
          </a:endParaRPr>
        </a:p>
      </dgm:t>
    </dgm:pt>
    <dgm:pt modelId="{87D91804-ADCC-4146-878C-927F678E1D8B}" type="sibTrans" cxnId="{9F3DCAF4-161D-4B38-9CD9-CAF8FEF42C0B}">
      <dgm:prSet/>
      <dgm:spPr/>
      <dgm:t>
        <a:bodyPr/>
        <a:lstStyle/>
        <a:p>
          <a:endParaRPr lang="en-GB" sz="1000">
            <a:latin typeface="+mn-lt"/>
          </a:endParaRPr>
        </a:p>
      </dgm:t>
    </dgm:pt>
    <dgm:pt modelId="{37798A35-48BC-40BB-BC45-6C992C3CAD0B}">
      <dgm:prSet custT="1"/>
      <dgm:spPr>
        <a:xfrm rot="5400000">
          <a:off x="-134649" y="5151578"/>
          <a:ext cx="897663" cy="628364"/>
        </a:xfrm>
        <a:prstGeom prst="chevron">
          <a:avLst/>
        </a:prstGeom>
        <a:solidFill>
          <a:srgbClr val="EE7288"/>
        </a:solidFill>
        <a:ln w="12700" cap="flat" cmpd="sng" algn="ctr">
          <a:solidFill>
            <a:srgbClr val="EE7288"/>
          </a:solidFill>
          <a:prstDash val="solid"/>
          <a:miter lim="800000"/>
        </a:ln>
        <a:effectLst/>
      </dgm:spPr>
      <dgm:t>
        <a:bodyPr/>
        <a:lstStyle/>
        <a:p>
          <a:pPr>
            <a:buNone/>
          </a:pPr>
          <a:endParaRPr lang="en-GB" sz="1000">
            <a:solidFill>
              <a:sysClr val="window" lastClr="FFFFFF"/>
            </a:solidFill>
            <a:latin typeface="Franklin Gothic Book"/>
            <a:ea typeface="+mn-ea"/>
            <a:cs typeface="+mn-cs"/>
          </a:endParaRPr>
        </a:p>
      </dgm:t>
    </dgm:pt>
    <dgm:pt modelId="{B908502D-3215-4476-AAE7-498D135FC161}" type="parTrans" cxnId="{3F1537F5-50F9-4B1F-8A53-80984E4E5A95}">
      <dgm:prSet/>
      <dgm:spPr/>
      <dgm:t>
        <a:bodyPr/>
        <a:lstStyle/>
        <a:p>
          <a:endParaRPr lang="en-GB" sz="1000">
            <a:latin typeface="+mn-lt"/>
          </a:endParaRPr>
        </a:p>
      </dgm:t>
    </dgm:pt>
    <dgm:pt modelId="{A3E01993-0851-48DB-84B1-3805AE9D602B}" type="sibTrans" cxnId="{3F1537F5-50F9-4B1F-8A53-80984E4E5A95}">
      <dgm:prSet/>
      <dgm:spPr/>
      <dgm:t>
        <a:bodyPr/>
        <a:lstStyle/>
        <a:p>
          <a:endParaRPr lang="en-GB" sz="1000">
            <a:latin typeface="+mn-lt"/>
          </a:endParaRPr>
        </a:p>
      </dgm:t>
    </dgm:pt>
    <dgm:pt modelId="{7A2DCFBC-473C-4DC4-8F99-4BED15A174D4}">
      <dgm:prSet custT="1"/>
      <dgm:spPr>
        <a:xfrm rot="5400000">
          <a:off x="-134649" y="6787247"/>
          <a:ext cx="897663" cy="628364"/>
        </a:xfrm>
        <a:prstGeom prst="chevron">
          <a:avLst/>
        </a:prstGeom>
        <a:solidFill>
          <a:srgbClr val="2DB8C5"/>
        </a:solidFill>
        <a:ln w="12700" cap="flat" cmpd="sng" algn="ctr">
          <a:solidFill>
            <a:srgbClr val="2DB8C5"/>
          </a:solidFill>
          <a:prstDash val="solid"/>
          <a:miter lim="800000"/>
        </a:ln>
        <a:effectLst/>
      </dgm:spPr>
      <dgm:t>
        <a:bodyPr/>
        <a:lstStyle/>
        <a:p>
          <a:pPr>
            <a:buNone/>
          </a:pPr>
          <a:endParaRPr lang="en-GB" sz="1000" dirty="0">
            <a:solidFill>
              <a:sysClr val="window" lastClr="FFFFFF"/>
            </a:solidFill>
            <a:latin typeface="Franklin Gothic Book"/>
            <a:ea typeface="+mn-ea"/>
            <a:cs typeface="+mn-cs"/>
          </a:endParaRPr>
        </a:p>
      </dgm:t>
    </dgm:pt>
    <dgm:pt modelId="{66366F89-7AA1-48D0-A70B-7872B2781E8F}" type="parTrans" cxnId="{E4594416-041A-4060-804C-1A83328E7642}">
      <dgm:prSet/>
      <dgm:spPr/>
      <dgm:t>
        <a:bodyPr/>
        <a:lstStyle/>
        <a:p>
          <a:endParaRPr lang="en-GB" sz="1000">
            <a:latin typeface="+mn-lt"/>
          </a:endParaRPr>
        </a:p>
      </dgm:t>
    </dgm:pt>
    <dgm:pt modelId="{6669F59F-941F-4D5C-B38C-8D9F6E8FD329}" type="sibTrans" cxnId="{E4594416-041A-4060-804C-1A83328E7642}">
      <dgm:prSet/>
      <dgm:spPr/>
      <dgm:t>
        <a:bodyPr/>
        <a:lstStyle/>
        <a:p>
          <a:endParaRPr lang="en-GB" sz="1000">
            <a:latin typeface="+mn-lt"/>
          </a:endParaRPr>
        </a:p>
      </dgm:t>
    </dgm:pt>
    <dgm:pt modelId="{90BAE70D-7B38-4370-BE20-251CDA9FE4E0}">
      <dgm:prSet custT="1"/>
      <dgm:spPr>
        <a:xfrm rot="5400000">
          <a:off x="2532279" y="-158324"/>
          <a:ext cx="583481" cy="4391310"/>
        </a:xfrm>
        <a:prstGeom prst="round2SameRect">
          <a:avLst/>
        </a:prstGeom>
        <a:solidFill>
          <a:sysClr val="window" lastClr="FFFFFF">
            <a:alpha val="90000"/>
            <a:hueOff val="0"/>
            <a:satOff val="0"/>
            <a:lumOff val="0"/>
            <a:alphaOff val="0"/>
          </a:sysClr>
        </a:solidFill>
        <a:ln w="12700" cap="flat" cmpd="sng" algn="ctr">
          <a:solidFill>
            <a:srgbClr val="F18A5B"/>
          </a:solidFill>
          <a:prstDash val="solid"/>
          <a:miter lim="800000"/>
        </a:ln>
        <a:effectLst/>
      </dgm:spPr>
      <dgm:t>
        <a:bodyPr/>
        <a:lstStyle/>
        <a:p>
          <a:pPr>
            <a:buNone/>
          </a:pPr>
          <a:r>
            <a:rPr lang="en-GB" sz="1000" b="1">
              <a:solidFill>
                <a:sysClr val="windowText" lastClr="000000"/>
              </a:solidFill>
              <a:latin typeface="Cambria" panose="02040503050406030204" pitchFamily="18" charset="0"/>
              <a:ea typeface="Cambria" panose="02040503050406030204" pitchFamily="18" charset="0"/>
              <a:cs typeface="+mn-cs"/>
            </a:rPr>
            <a:t>Mapping the supply chain</a:t>
          </a:r>
        </a:p>
      </dgm:t>
      <dgm:extLst>
        <a:ext uri="{E40237B7-FDA0-4F09-8148-C483321AD2D9}">
          <dgm14:cNvPr xmlns:dgm14="http://schemas.microsoft.com/office/drawing/2010/diagram" id="0" name="">
            <a:hlinkClick xmlns:r="http://schemas.openxmlformats.org/officeDocument/2006/relationships" r:id="rId1"/>
          </dgm14:cNvPr>
        </a:ext>
      </dgm:extLst>
    </dgm:pt>
    <dgm:pt modelId="{967F0592-5827-473A-9803-1FA0CA62B182}" type="parTrans" cxnId="{3D83AA45-9973-4006-A8A4-DB1243B60B66}">
      <dgm:prSet/>
      <dgm:spPr/>
      <dgm:t>
        <a:bodyPr/>
        <a:lstStyle/>
        <a:p>
          <a:endParaRPr lang="en-GB" sz="1000">
            <a:latin typeface="+mn-lt"/>
          </a:endParaRPr>
        </a:p>
      </dgm:t>
    </dgm:pt>
    <dgm:pt modelId="{8E7DC0CB-4CA4-4682-86B8-1D214AB13ECE}" type="sibTrans" cxnId="{3D83AA45-9973-4006-A8A4-DB1243B60B66}">
      <dgm:prSet/>
      <dgm:spPr/>
      <dgm:t>
        <a:bodyPr/>
        <a:lstStyle/>
        <a:p>
          <a:endParaRPr lang="en-GB" sz="1000">
            <a:latin typeface="+mn-lt"/>
          </a:endParaRPr>
        </a:p>
      </dgm:t>
    </dgm:pt>
    <dgm:pt modelId="{FD2230EF-1FE0-4042-83A3-9A660E24EFF3}">
      <dgm:prSet custT="1"/>
      <dgm:spPr>
        <a:xfrm rot="5400000">
          <a:off x="2532279" y="-158324"/>
          <a:ext cx="583481" cy="4391310"/>
        </a:xfrm>
        <a:prstGeom prst="round2SameRect">
          <a:avLst/>
        </a:prstGeom>
        <a:solidFill>
          <a:sysClr val="window" lastClr="FFFFFF">
            <a:alpha val="90000"/>
            <a:hueOff val="0"/>
            <a:satOff val="0"/>
            <a:lumOff val="0"/>
            <a:alphaOff val="0"/>
          </a:sysClr>
        </a:solidFill>
        <a:ln w="12700" cap="flat" cmpd="sng" algn="ctr">
          <a:solidFill>
            <a:srgbClr val="F18A5B"/>
          </a:solidFill>
          <a:prstDash val="solid"/>
          <a:miter lim="800000"/>
        </a:ln>
        <a:effectLst/>
      </dgm:spPr>
      <dgm:t>
        <a:bodyPr/>
        <a:lstStyle/>
        <a:p>
          <a:pPr>
            <a:buChar char="•"/>
          </a:pPr>
          <a:r>
            <a:rPr lang="en-GB" sz="1000">
              <a:solidFill>
                <a:sysClr val="windowText" lastClr="000000"/>
              </a:solidFill>
              <a:latin typeface="Cambria" panose="02040503050406030204" pitchFamily="18" charset="0"/>
              <a:ea typeface="Cambria" panose="02040503050406030204" pitchFamily="18" charset="0"/>
              <a:cs typeface="+mn-cs"/>
            </a:rPr>
            <a:t>Tool 2 - Supply chain mapping template</a:t>
          </a:r>
        </a:p>
      </dgm:t>
    </dgm:pt>
    <dgm:pt modelId="{D8C35407-82B5-4793-BCAE-838198E7D27A}" type="parTrans" cxnId="{CF9226CD-1999-413F-8824-D86C71CC4AF5}">
      <dgm:prSet/>
      <dgm:spPr/>
      <dgm:t>
        <a:bodyPr/>
        <a:lstStyle/>
        <a:p>
          <a:endParaRPr lang="en-GB" sz="1000">
            <a:latin typeface="+mn-lt"/>
          </a:endParaRPr>
        </a:p>
      </dgm:t>
    </dgm:pt>
    <dgm:pt modelId="{91F8391C-B11D-4E9A-A8DA-E4D688B60FAF}" type="sibTrans" cxnId="{CF9226CD-1999-413F-8824-D86C71CC4AF5}">
      <dgm:prSet/>
      <dgm:spPr/>
      <dgm:t>
        <a:bodyPr/>
        <a:lstStyle/>
        <a:p>
          <a:endParaRPr lang="en-GB" sz="1000">
            <a:latin typeface="+mn-lt"/>
          </a:endParaRPr>
        </a:p>
      </dgm:t>
    </dgm:pt>
    <dgm:pt modelId="{303CCAAA-9C8A-4EAD-BAF2-52E02A74EADE}">
      <dgm:prSet custT="1"/>
      <dgm:spPr>
        <a:xfrm rot="5400000">
          <a:off x="2532279" y="-158324"/>
          <a:ext cx="583481" cy="4391310"/>
        </a:xfrm>
        <a:prstGeom prst="round2SameRect">
          <a:avLst/>
        </a:prstGeom>
        <a:solidFill>
          <a:sysClr val="window" lastClr="FFFFFF">
            <a:alpha val="90000"/>
            <a:hueOff val="0"/>
            <a:satOff val="0"/>
            <a:lumOff val="0"/>
            <a:alphaOff val="0"/>
          </a:sysClr>
        </a:solidFill>
        <a:ln w="12700" cap="flat" cmpd="sng" algn="ctr">
          <a:solidFill>
            <a:srgbClr val="F18A5B"/>
          </a:solidFill>
          <a:prstDash val="solid"/>
          <a:miter lim="800000"/>
        </a:ln>
        <a:effectLst/>
      </dgm:spPr>
      <dgm:t>
        <a:bodyPr/>
        <a:lstStyle/>
        <a:p>
          <a:pPr>
            <a:buChar char="•"/>
          </a:pPr>
          <a:r>
            <a:rPr lang="en-GB" sz="1000" dirty="0">
              <a:solidFill>
                <a:sysClr val="windowText" lastClr="000000"/>
              </a:solidFill>
              <a:latin typeface="Cambria" panose="02040503050406030204" pitchFamily="18" charset="0"/>
              <a:ea typeface="Cambria" panose="02040503050406030204" pitchFamily="18" charset="0"/>
              <a:cs typeface="+mn-cs"/>
            </a:rPr>
            <a:t>Tool 3 - Supply chain mapping information request</a:t>
          </a:r>
        </a:p>
      </dgm:t>
    </dgm:pt>
    <dgm:pt modelId="{2C08F938-0E74-4780-A5B3-3281CC417BDB}" type="parTrans" cxnId="{09BCF663-B729-4EBD-9ABF-6F9B202F7566}">
      <dgm:prSet/>
      <dgm:spPr/>
      <dgm:t>
        <a:bodyPr/>
        <a:lstStyle/>
        <a:p>
          <a:endParaRPr lang="en-GB" sz="1000">
            <a:latin typeface="+mn-lt"/>
          </a:endParaRPr>
        </a:p>
      </dgm:t>
    </dgm:pt>
    <dgm:pt modelId="{53A4A71B-3D01-4C3E-901E-693CE8CCFD0A}" type="sibTrans" cxnId="{09BCF663-B729-4EBD-9ABF-6F9B202F7566}">
      <dgm:prSet/>
      <dgm:spPr/>
      <dgm:t>
        <a:bodyPr/>
        <a:lstStyle/>
        <a:p>
          <a:endParaRPr lang="en-GB" sz="1000">
            <a:latin typeface="+mn-lt"/>
          </a:endParaRPr>
        </a:p>
      </dgm:t>
    </dgm:pt>
    <dgm:pt modelId="{ACCE3F98-515E-49B2-9C19-BC4465B6CF94}">
      <dgm:prSet custT="1"/>
      <dgm:spPr>
        <a:xfrm rot="5400000">
          <a:off x="2532279" y="659510"/>
          <a:ext cx="583481" cy="4391310"/>
        </a:xfrm>
        <a:prstGeom prst="round2SameRect">
          <a:avLst/>
        </a:prstGeom>
        <a:solidFill>
          <a:sysClr val="window" lastClr="FFFFFF">
            <a:alpha val="90000"/>
            <a:hueOff val="0"/>
            <a:satOff val="0"/>
            <a:lumOff val="0"/>
            <a:alphaOff val="0"/>
          </a:sysClr>
        </a:solidFill>
        <a:ln w="12700" cap="flat" cmpd="sng" algn="ctr">
          <a:solidFill>
            <a:srgbClr val="F18A5B"/>
          </a:solidFill>
          <a:prstDash val="solid"/>
          <a:miter lim="800000"/>
        </a:ln>
        <a:effectLst/>
      </dgm:spPr>
      <dgm:t>
        <a:bodyPr/>
        <a:lstStyle/>
        <a:p>
          <a:pPr>
            <a:buNone/>
          </a:pPr>
          <a:r>
            <a:rPr lang="en-GB" sz="1000" b="1">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Identifying human rights risks and impacts</a:t>
          </a:r>
          <a:endParaRPr lang="en-GB" sz="1000" b="1">
            <a:solidFill>
              <a:srgbClr val="000000">
                <a:hueOff val="0"/>
                <a:satOff val="0"/>
                <a:lumOff val="0"/>
                <a:alphaOff val="0"/>
              </a:srgbClr>
            </a:solidFill>
            <a:latin typeface="Cambria" panose="02040503050406030204" pitchFamily="18" charset="0"/>
            <a:ea typeface="Cambria" panose="02040503050406030204" pitchFamily="18" charset="0"/>
            <a:cs typeface="+mn-cs"/>
          </a:endParaRPr>
        </a:p>
      </dgm:t>
    </dgm:pt>
    <dgm:pt modelId="{2ABC7842-69E9-4150-A9BA-EE264EA6D84A}" type="parTrans" cxnId="{2BCB1755-875A-4B4F-B984-DF138E11C353}">
      <dgm:prSet/>
      <dgm:spPr/>
      <dgm:t>
        <a:bodyPr/>
        <a:lstStyle/>
        <a:p>
          <a:endParaRPr lang="en-GB" sz="1000">
            <a:latin typeface="+mn-lt"/>
          </a:endParaRPr>
        </a:p>
      </dgm:t>
    </dgm:pt>
    <dgm:pt modelId="{C69CB153-9112-43C5-A911-2379657AC844}" type="sibTrans" cxnId="{2BCB1755-875A-4B4F-B984-DF138E11C353}">
      <dgm:prSet/>
      <dgm:spPr/>
      <dgm:t>
        <a:bodyPr/>
        <a:lstStyle/>
        <a:p>
          <a:endParaRPr lang="en-GB" sz="1000">
            <a:latin typeface="+mn-lt"/>
          </a:endParaRPr>
        </a:p>
      </dgm:t>
    </dgm:pt>
    <dgm:pt modelId="{5BB4788D-6D2A-44C6-9765-A14C61936759}">
      <dgm:prSet custT="1"/>
      <dgm:spPr>
        <a:xfrm rot="5400000">
          <a:off x="2532279" y="1477345"/>
          <a:ext cx="583481" cy="4391310"/>
        </a:xfrm>
        <a:prstGeom prst="round2SameRect">
          <a:avLst/>
        </a:prstGeom>
        <a:solidFill>
          <a:sysClr val="window" lastClr="FFFFFF">
            <a:alpha val="90000"/>
            <a:hueOff val="0"/>
            <a:satOff val="0"/>
            <a:lumOff val="0"/>
            <a:alphaOff val="0"/>
          </a:sysClr>
        </a:solidFill>
        <a:ln w="12700" cap="flat" cmpd="sng" algn="ctr">
          <a:solidFill>
            <a:srgbClr val="F18A5B"/>
          </a:solidFill>
          <a:prstDash val="solid"/>
          <a:miter lim="800000"/>
        </a:ln>
        <a:effectLst/>
      </dgm:spPr>
      <dgm:t>
        <a:bodyPr/>
        <a:lstStyle/>
        <a:p>
          <a:pPr>
            <a:buNone/>
          </a:pPr>
          <a:r>
            <a:rPr lang="en-GB" sz="1000" b="1">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Prioritizing risks for targeted action</a:t>
          </a:r>
          <a:endParaRPr lang="en-GB" sz="1000" b="1">
            <a:solidFill>
              <a:srgbClr val="000000">
                <a:hueOff val="0"/>
                <a:satOff val="0"/>
                <a:lumOff val="0"/>
                <a:alphaOff val="0"/>
              </a:srgbClr>
            </a:solidFill>
            <a:latin typeface="Cambria" panose="02040503050406030204" pitchFamily="18" charset="0"/>
            <a:ea typeface="Cambria" panose="02040503050406030204" pitchFamily="18" charset="0"/>
            <a:cs typeface="+mn-cs"/>
          </a:endParaRPr>
        </a:p>
      </dgm:t>
      <dgm:extLst>
        <a:ext uri="{E40237B7-FDA0-4F09-8148-C483321AD2D9}">
          <dgm14:cNvPr xmlns:dgm14="http://schemas.microsoft.com/office/drawing/2010/diagram" id="0" name="">
            <a:hlinkClick xmlns:r="http://schemas.openxmlformats.org/officeDocument/2006/relationships" r:id="rId2"/>
          </dgm14:cNvPr>
        </a:ext>
      </dgm:extLst>
    </dgm:pt>
    <dgm:pt modelId="{2933506E-9F0D-4DB4-89A7-ADE0A8D2E173}" type="parTrans" cxnId="{5757EAB1-C034-416D-90CC-A0DB4AE9269C}">
      <dgm:prSet/>
      <dgm:spPr/>
      <dgm:t>
        <a:bodyPr/>
        <a:lstStyle/>
        <a:p>
          <a:endParaRPr lang="en-GB" sz="1000">
            <a:latin typeface="+mn-lt"/>
          </a:endParaRPr>
        </a:p>
      </dgm:t>
    </dgm:pt>
    <dgm:pt modelId="{365FB6A5-84EE-431E-A47A-249FB6F7E135}" type="sibTrans" cxnId="{5757EAB1-C034-416D-90CC-A0DB4AE9269C}">
      <dgm:prSet/>
      <dgm:spPr/>
      <dgm:t>
        <a:bodyPr/>
        <a:lstStyle/>
        <a:p>
          <a:endParaRPr lang="en-GB" sz="1000">
            <a:latin typeface="+mn-lt"/>
          </a:endParaRPr>
        </a:p>
      </dgm:t>
    </dgm:pt>
    <dgm:pt modelId="{4B8EF571-D19E-4870-8C26-D817BA2F99D1}">
      <dgm:prSet custT="1"/>
      <dgm:spPr>
        <a:xfrm rot="5400000">
          <a:off x="2532279" y="2295179"/>
          <a:ext cx="583481" cy="4391310"/>
        </a:xfrm>
        <a:prstGeom prst="round2SameRect">
          <a:avLst/>
        </a:prstGeom>
        <a:solidFill>
          <a:sysClr val="window" lastClr="FFFFFF">
            <a:alpha val="90000"/>
            <a:hueOff val="0"/>
            <a:satOff val="0"/>
            <a:lumOff val="0"/>
            <a:alphaOff val="0"/>
          </a:sysClr>
        </a:solidFill>
        <a:ln w="12700" cap="flat" cmpd="sng" algn="ctr">
          <a:solidFill>
            <a:srgbClr val="EE7288"/>
          </a:solidFill>
          <a:prstDash val="solid"/>
          <a:miter lim="800000"/>
        </a:ln>
        <a:effectLst/>
      </dgm:spPr>
      <dgm:t>
        <a:bodyPr/>
        <a:lstStyle/>
        <a:p>
          <a:pPr>
            <a:buNone/>
          </a:pPr>
          <a:r>
            <a:rPr lang="en-GB" sz="1000" b="1">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Practical actions to address human rights risks and impacts</a:t>
          </a:r>
          <a:endParaRPr lang="en-GB" sz="1000" b="1">
            <a:solidFill>
              <a:srgbClr val="000000">
                <a:hueOff val="0"/>
                <a:satOff val="0"/>
                <a:lumOff val="0"/>
                <a:alphaOff val="0"/>
              </a:srgbClr>
            </a:solidFill>
            <a:latin typeface="Cambria" panose="02040503050406030204" pitchFamily="18" charset="0"/>
            <a:ea typeface="Cambria" panose="02040503050406030204" pitchFamily="18" charset="0"/>
            <a:cs typeface="+mn-cs"/>
          </a:endParaRPr>
        </a:p>
      </dgm:t>
      <dgm:extLst>
        <a:ext uri="{E40237B7-FDA0-4F09-8148-C483321AD2D9}">
          <dgm14:cNvPr xmlns:dgm14="http://schemas.microsoft.com/office/drawing/2010/diagram" id="0" name="">
            <a:hlinkClick xmlns:r="http://schemas.openxmlformats.org/officeDocument/2006/relationships" r:id="rId3"/>
          </dgm14:cNvPr>
        </a:ext>
      </dgm:extLst>
    </dgm:pt>
    <dgm:pt modelId="{3C8E36B3-86DF-4DF8-B13E-8E094E908D55}" type="parTrans" cxnId="{2000F05B-538B-4381-887F-BE52B2AAC848}">
      <dgm:prSet/>
      <dgm:spPr/>
      <dgm:t>
        <a:bodyPr/>
        <a:lstStyle/>
        <a:p>
          <a:endParaRPr lang="en-GB" sz="1000">
            <a:latin typeface="+mn-lt"/>
          </a:endParaRPr>
        </a:p>
      </dgm:t>
    </dgm:pt>
    <dgm:pt modelId="{890EE678-82DC-4418-98DF-5238AB15C5B8}" type="sibTrans" cxnId="{2000F05B-538B-4381-887F-BE52B2AAC848}">
      <dgm:prSet/>
      <dgm:spPr/>
      <dgm:t>
        <a:bodyPr/>
        <a:lstStyle/>
        <a:p>
          <a:endParaRPr lang="en-GB" sz="1000">
            <a:latin typeface="+mn-lt"/>
          </a:endParaRPr>
        </a:p>
      </dgm:t>
    </dgm:pt>
    <dgm:pt modelId="{25A80C4E-4384-42B4-A6E1-E6F83DB0E862}">
      <dgm:prSet custT="1"/>
      <dgm:spPr>
        <a:xfrm rot="5400000">
          <a:off x="2532279" y="2295179"/>
          <a:ext cx="583481" cy="4391310"/>
        </a:xfrm>
        <a:prstGeom prst="round2SameRect">
          <a:avLst/>
        </a:prstGeom>
        <a:solidFill>
          <a:sysClr val="window" lastClr="FFFFFF">
            <a:alpha val="90000"/>
            <a:hueOff val="0"/>
            <a:satOff val="0"/>
            <a:lumOff val="0"/>
            <a:alphaOff val="0"/>
          </a:sysClr>
        </a:solidFill>
        <a:ln w="12700" cap="flat" cmpd="sng" algn="ctr">
          <a:solidFill>
            <a:srgbClr val="EE7288"/>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Tool 8 - Supply chain management plan template</a:t>
          </a:r>
        </a:p>
      </dgm:t>
    </dgm:pt>
    <dgm:pt modelId="{BD113CF5-BC05-4CD6-A203-1F06EA9C059C}" type="parTrans" cxnId="{E25A314D-6BC4-4C56-88CF-07A91A9E915D}">
      <dgm:prSet/>
      <dgm:spPr/>
      <dgm:t>
        <a:bodyPr/>
        <a:lstStyle/>
        <a:p>
          <a:endParaRPr lang="en-GB" sz="1000">
            <a:latin typeface="+mn-lt"/>
          </a:endParaRPr>
        </a:p>
      </dgm:t>
    </dgm:pt>
    <dgm:pt modelId="{E3B75A99-8951-4222-B594-15D1CB387918}" type="sibTrans" cxnId="{E25A314D-6BC4-4C56-88CF-07A91A9E915D}">
      <dgm:prSet/>
      <dgm:spPr/>
      <dgm:t>
        <a:bodyPr/>
        <a:lstStyle/>
        <a:p>
          <a:endParaRPr lang="en-GB" sz="1000">
            <a:latin typeface="+mn-lt"/>
          </a:endParaRPr>
        </a:p>
      </dgm:t>
    </dgm:pt>
    <dgm:pt modelId="{B1AE7695-6227-48ED-9F06-9DABFB711DDF}">
      <dgm:prSet custT="1"/>
      <dgm:spPr>
        <a:xfrm rot="5400000">
          <a:off x="2532279" y="3113014"/>
          <a:ext cx="583481" cy="4391310"/>
        </a:xfrm>
        <a:prstGeom prst="round2SameRect">
          <a:avLst/>
        </a:prstGeom>
        <a:solidFill>
          <a:sysClr val="window" lastClr="FFFFFF">
            <a:alpha val="90000"/>
            <a:hueOff val="0"/>
            <a:satOff val="0"/>
            <a:lumOff val="0"/>
            <a:alphaOff val="0"/>
          </a:sysClr>
        </a:solidFill>
        <a:ln w="12700" cap="flat" cmpd="sng" algn="ctr">
          <a:solidFill>
            <a:srgbClr val="EE7288"/>
          </a:solidFill>
          <a:prstDash val="solid"/>
          <a:miter lim="800000"/>
        </a:ln>
        <a:effectLst/>
      </dgm:spPr>
      <dgm:t>
        <a:bodyPr/>
        <a:lstStyle/>
        <a:p>
          <a:pPr>
            <a:buNone/>
          </a:pPr>
          <a:r>
            <a:rPr lang="en-GB" sz="1000" b="1">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Using and building leverage</a:t>
          </a:r>
          <a:endParaRPr lang="en-GB" sz="1000" b="1">
            <a:solidFill>
              <a:srgbClr val="000000">
                <a:hueOff val="0"/>
                <a:satOff val="0"/>
                <a:lumOff val="0"/>
                <a:alphaOff val="0"/>
              </a:srgbClr>
            </a:solidFill>
            <a:latin typeface="Cambria" panose="02040503050406030204" pitchFamily="18" charset="0"/>
            <a:ea typeface="Cambria" panose="02040503050406030204" pitchFamily="18" charset="0"/>
            <a:cs typeface="+mn-cs"/>
          </a:endParaRPr>
        </a:p>
      </dgm:t>
      <dgm:extLst>
        <a:ext uri="{E40237B7-FDA0-4F09-8148-C483321AD2D9}">
          <dgm14:cNvPr xmlns:dgm14="http://schemas.microsoft.com/office/drawing/2010/diagram" id="0" name="">
            <a:hlinkClick xmlns:r="http://schemas.openxmlformats.org/officeDocument/2006/relationships" r:id="rId4"/>
          </dgm14:cNvPr>
        </a:ext>
      </dgm:extLst>
    </dgm:pt>
    <dgm:pt modelId="{4F01C237-8096-4032-9446-1152E3628E96}" type="parTrans" cxnId="{CF5930C2-89E4-498F-9B5C-D2B1D3F7400E}">
      <dgm:prSet/>
      <dgm:spPr/>
      <dgm:t>
        <a:bodyPr/>
        <a:lstStyle/>
        <a:p>
          <a:endParaRPr lang="en-GB" sz="1000">
            <a:latin typeface="+mn-lt"/>
          </a:endParaRPr>
        </a:p>
      </dgm:t>
    </dgm:pt>
    <dgm:pt modelId="{6B584107-1E99-46C6-B6B1-3F1AF651438D}" type="sibTrans" cxnId="{CF5930C2-89E4-498F-9B5C-D2B1D3F7400E}">
      <dgm:prSet/>
      <dgm:spPr/>
      <dgm:t>
        <a:bodyPr/>
        <a:lstStyle/>
        <a:p>
          <a:endParaRPr lang="en-GB" sz="1000">
            <a:latin typeface="+mn-lt"/>
          </a:endParaRPr>
        </a:p>
      </dgm:t>
    </dgm:pt>
    <dgm:pt modelId="{7FF998F5-7F22-46FF-A5F4-982936743F93}">
      <dgm:prSet custT="1"/>
      <dgm:spPr>
        <a:xfrm rot="5400000">
          <a:off x="2532279" y="4748683"/>
          <a:ext cx="583481" cy="4391310"/>
        </a:xfrm>
        <a:prstGeom prst="round2SameRect">
          <a:avLst/>
        </a:prstGeom>
        <a:solidFill>
          <a:sysClr val="window" lastClr="FFFFFF">
            <a:alpha val="90000"/>
            <a:hueOff val="0"/>
            <a:satOff val="0"/>
            <a:lumOff val="0"/>
            <a:alphaOff val="0"/>
          </a:sysClr>
        </a:solidFill>
        <a:ln w="12700" cap="flat" cmpd="sng" algn="ctr">
          <a:solidFill>
            <a:srgbClr val="2DB8C5"/>
          </a:solidFill>
          <a:prstDash val="solid"/>
          <a:miter lim="800000"/>
        </a:ln>
        <a:effectLst/>
      </dgm:spPr>
      <dgm:t>
        <a:bodyPr/>
        <a:lstStyle/>
        <a:p>
          <a:pPr>
            <a:buNone/>
          </a:pPr>
          <a:r>
            <a:rPr lang="en-GB" sz="1000" b="1">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Monitoring human rights risks and impacts in the supply chain</a:t>
          </a:r>
          <a:endParaRPr lang="en-GB" sz="1000" b="1">
            <a:solidFill>
              <a:srgbClr val="000000">
                <a:hueOff val="0"/>
                <a:satOff val="0"/>
                <a:lumOff val="0"/>
                <a:alphaOff val="0"/>
              </a:srgbClr>
            </a:solidFill>
            <a:latin typeface="Cambria" panose="02040503050406030204" pitchFamily="18" charset="0"/>
            <a:ea typeface="Cambria" panose="02040503050406030204" pitchFamily="18" charset="0"/>
            <a:cs typeface="+mn-cs"/>
          </a:endParaRPr>
        </a:p>
      </dgm:t>
      <dgm:extLst>
        <a:ext uri="{E40237B7-FDA0-4F09-8148-C483321AD2D9}">
          <dgm14:cNvPr xmlns:dgm14="http://schemas.microsoft.com/office/drawing/2010/diagram" id="0" name="">
            <a:hlinkClick xmlns:r="http://schemas.openxmlformats.org/officeDocument/2006/relationships" r:id="rId5"/>
          </dgm14:cNvPr>
        </a:ext>
      </dgm:extLst>
    </dgm:pt>
    <dgm:pt modelId="{351677ED-00F3-4CF5-888F-ED08107383FE}" type="parTrans" cxnId="{E6EA1E5C-C271-4C8B-AFD3-242397614822}">
      <dgm:prSet/>
      <dgm:spPr/>
      <dgm:t>
        <a:bodyPr/>
        <a:lstStyle/>
        <a:p>
          <a:endParaRPr lang="en-GB" sz="1000">
            <a:latin typeface="+mn-lt"/>
          </a:endParaRPr>
        </a:p>
      </dgm:t>
    </dgm:pt>
    <dgm:pt modelId="{2AE7F967-BABB-4C27-BCBE-20614A3FE344}" type="sibTrans" cxnId="{E6EA1E5C-C271-4C8B-AFD3-242397614822}">
      <dgm:prSet/>
      <dgm:spPr/>
      <dgm:t>
        <a:bodyPr/>
        <a:lstStyle/>
        <a:p>
          <a:endParaRPr lang="en-GB" sz="1000">
            <a:latin typeface="+mn-lt"/>
          </a:endParaRPr>
        </a:p>
      </dgm:t>
    </dgm:pt>
    <dgm:pt modelId="{EECB5371-84CB-4A24-B2A0-814EBCFAA39C}">
      <dgm:prSet custT="1"/>
      <dgm:spPr>
        <a:xfrm rot="5400000">
          <a:off x="2532279" y="659510"/>
          <a:ext cx="583481" cy="4391310"/>
        </a:xfrm>
        <a:prstGeom prst="round2SameRect">
          <a:avLst/>
        </a:prstGeom>
        <a:solidFill>
          <a:sysClr val="window" lastClr="FFFFFF">
            <a:alpha val="90000"/>
            <a:hueOff val="0"/>
            <a:satOff val="0"/>
            <a:lumOff val="0"/>
            <a:alphaOff val="0"/>
          </a:sysClr>
        </a:solidFill>
        <a:ln w="12700" cap="flat" cmpd="sng" algn="ctr">
          <a:solidFill>
            <a:srgbClr val="F18A5B"/>
          </a:solidFill>
          <a:prstDash val="solid"/>
          <a:miter lim="800000"/>
        </a:ln>
        <a:effectLst/>
      </dgm:spPr>
      <dgm:t>
        <a:bodyPr/>
        <a:lstStyle/>
        <a:p>
          <a:pPr>
            <a:buChar char="•"/>
          </a:pPr>
          <a:r>
            <a:rPr lang="en-GB" sz="1000">
              <a:solidFill>
                <a:srgbClr val="000000">
                  <a:hueOff val="0"/>
                  <a:satOff val="0"/>
                  <a:lumOff val="0"/>
                  <a:alphaOff val="0"/>
                </a:srgbClr>
              </a:solidFill>
              <a:latin typeface="Cambria" panose="02040503050406030204" pitchFamily="18" charset="0"/>
              <a:ea typeface="Cambria" panose="02040503050406030204" pitchFamily="18" charset="0"/>
              <a:cs typeface="+mn-cs"/>
            </a:rPr>
            <a:t>Tool 5 - Risk identification</a:t>
          </a:r>
        </a:p>
      </dgm:t>
    </dgm:pt>
    <dgm:pt modelId="{9153BDAD-9888-40E8-97C7-7D7D0C59B7F0}" type="parTrans" cxnId="{67DEE91A-FD90-4E20-BB6E-7573FB8B83EF}">
      <dgm:prSet/>
      <dgm:spPr/>
      <dgm:t>
        <a:bodyPr/>
        <a:lstStyle/>
        <a:p>
          <a:endParaRPr lang="en-GB" sz="1000">
            <a:latin typeface="+mn-lt"/>
          </a:endParaRPr>
        </a:p>
      </dgm:t>
    </dgm:pt>
    <dgm:pt modelId="{B2BAC40D-3972-4E1F-9E19-076CA2B22601}" type="sibTrans" cxnId="{67DEE91A-FD90-4E20-BB6E-7573FB8B83EF}">
      <dgm:prSet/>
      <dgm:spPr/>
      <dgm:t>
        <a:bodyPr/>
        <a:lstStyle/>
        <a:p>
          <a:endParaRPr lang="en-GB" sz="1000">
            <a:latin typeface="+mn-lt"/>
          </a:endParaRPr>
        </a:p>
      </dgm:t>
    </dgm:pt>
    <dgm:pt modelId="{DB2F18B4-8DF6-4820-AFAE-FED043ADC99A}">
      <dgm:prSet custT="1"/>
      <dgm:spPr>
        <a:xfrm rot="5400000">
          <a:off x="2532279" y="659510"/>
          <a:ext cx="583481" cy="4391310"/>
        </a:xfrm>
        <a:prstGeom prst="round2SameRect">
          <a:avLst/>
        </a:prstGeom>
        <a:solidFill>
          <a:sysClr val="window" lastClr="FFFFFF">
            <a:alpha val="90000"/>
            <a:hueOff val="0"/>
            <a:satOff val="0"/>
            <a:lumOff val="0"/>
            <a:alphaOff val="0"/>
          </a:sysClr>
        </a:solidFill>
        <a:ln w="12700" cap="flat" cmpd="sng" algn="ctr">
          <a:solidFill>
            <a:srgbClr val="F18A5B"/>
          </a:solidFill>
          <a:prstDash val="solid"/>
          <a:miter lim="800000"/>
        </a:ln>
        <a:effectLst/>
      </dgm:spPr>
      <dgm:t>
        <a:bodyPr/>
        <a:lstStyle/>
        <a:p>
          <a:pPr>
            <a:buChar char="•"/>
          </a:pPr>
          <a:r>
            <a:rPr lang="en-GB" sz="1000">
              <a:solidFill>
                <a:srgbClr val="000000">
                  <a:hueOff val="0"/>
                  <a:satOff val="0"/>
                  <a:lumOff val="0"/>
                  <a:alphaOff val="0"/>
                </a:srgbClr>
              </a:solidFill>
              <a:latin typeface="Cambria" panose="02040503050406030204" pitchFamily="18" charset="0"/>
              <a:ea typeface="Cambria" panose="02040503050406030204" pitchFamily="18" charset="0"/>
              <a:cs typeface="+mn-cs"/>
            </a:rPr>
            <a:t>Tool 6 - Overview of risk issues and useful sources</a:t>
          </a:r>
        </a:p>
      </dgm:t>
    </dgm:pt>
    <dgm:pt modelId="{3565E3A2-E2E5-44B9-B1DB-A400584CD688}" type="parTrans" cxnId="{9F8B6AC6-346F-4D9B-8214-74C6633A3299}">
      <dgm:prSet/>
      <dgm:spPr/>
      <dgm:t>
        <a:bodyPr/>
        <a:lstStyle/>
        <a:p>
          <a:endParaRPr lang="en-GB" sz="1000">
            <a:latin typeface="+mn-lt"/>
          </a:endParaRPr>
        </a:p>
      </dgm:t>
    </dgm:pt>
    <dgm:pt modelId="{9CA071D3-9979-4944-BDF2-1B80D97AB0B5}" type="sibTrans" cxnId="{9F8B6AC6-346F-4D9B-8214-74C6633A3299}">
      <dgm:prSet/>
      <dgm:spPr/>
      <dgm:t>
        <a:bodyPr/>
        <a:lstStyle/>
        <a:p>
          <a:endParaRPr lang="en-GB" sz="1000">
            <a:latin typeface="+mn-lt"/>
          </a:endParaRPr>
        </a:p>
      </dgm:t>
    </dgm:pt>
    <dgm:pt modelId="{C27D2000-8F52-4CB4-BE80-84145590EA8E}">
      <dgm:prSet custT="1"/>
      <dgm:spPr>
        <a:xfrm rot="5400000">
          <a:off x="2532279" y="1477345"/>
          <a:ext cx="583481" cy="4391310"/>
        </a:xfrm>
        <a:prstGeom prst="round2SameRect">
          <a:avLst/>
        </a:prstGeom>
        <a:solidFill>
          <a:sysClr val="window" lastClr="FFFFFF">
            <a:alpha val="90000"/>
            <a:hueOff val="0"/>
            <a:satOff val="0"/>
            <a:lumOff val="0"/>
            <a:alphaOff val="0"/>
          </a:sysClr>
        </a:solidFill>
        <a:ln w="12700" cap="flat" cmpd="sng" algn="ctr">
          <a:solidFill>
            <a:srgbClr val="F18A5B"/>
          </a:solidFill>
          <a:prstDash val="solid"/>
          <a:miter lim="800000"/>
        </a:ln>
        <a:effectLst/>
      </dgm:spPr>
      <dgm:t>
        <a:bodyPr/>
        <a:lstStyle/>
        <a:p>
          <a:pPr>
            <a:buChar char="•"/>
          </a:pPr>
          <a:r>
            <a:rPr lang="en-GB" sz="1000">
              <a:solidFill>
                <a:srgbClr val="000000">
                  <a:hueOff val="0"/>
                  <a:satOff val="0"/>
                  <a:lumOff val="0"/>
                  <a:alphaOff val="0"/>
                </a:srgbClr>
              </a:solidFill>
              <a:latin typeface="Cambria" panose="02040503050406030204" pitchFamily="18" charset="0"/>
              <a:ea typeface="Cambria" panose="02040503050406030204" pitchFamily="18" charset="0"/>
              <a:cs typeface="+mn-cs"/>
            </a:rPr>
            <a:t>Tool 7 - Prioritisation matrix</a:t>
          </a:r>
        </a:p>
      </dgm:t>
    </dgm:pt>
    <dgm:pt modelId="{EC945287-EB47-41EE-922C-27FD24F1FC6A}" type="parTrans" cxnId="{B5A58C5A-D35C-4772-982B-A1106B0A7419}">
      <dgm:prSet/>
      <dgm:spPr/>
      <dgm:t>
        <a:bodyPr/>
        <a:lstStyle/>
        <a:p>
          <a:endParaRPr lang="en-GB" sz="1000">
            <a:latin typeface="+mn-lt"/>
          </a:endParaRPr>
        </a:p>
      </dgm:t>
    </dgm:pt>
    <dgm:pt modelId="{6BB89410-D87D-4EDD-953E-3A5C2BC17254}" type="sibTrans" cxnId="{B5A58C5A-D35C-4772-982B-A1106B0A7419}">
      <dgm:prSet/>
      <dgm:spPr/>
      <dgm:t>
        <a:bodyPr/>
        <a:lstStyle/>
        <a:p>
          <a:endParaRPr lang="en-GB" sz="1000">
            <a:latin typeface="+mn-lt"/>
          </a:endParaRPr>
        </a:p>
      </dgm:t>
    </dgm:pt>
    <dgm:pt modelId="{AE885D41-6092-4130-BE2D-95C4E8FDB746}">
      <dgm:prSet custT="1"/>
      <dgm:spPr>
        <a:xfrm rot="5400000">
          <a:off x="2532279" y="2295179"/>
          <a:ext cx="583481" cy="4391310"/>
        </a:xfrm>
        <a:prstGeom prst="round2SameRect">
          <a:avLst/>
        </a:prstGeom>
        <a:solidFill>
          <a:sysClr val="window" lastClr="FFFFFF">
            <a:alpha val="90000"/>
            <a:hueOff val="0"/>
            <a:satOff val="0"/>
            <a:lumOff val="0"/>
            <a:alphaOff val="0"/>
          </a:sysClr>
        </a:solidFill>
        <a:ln w="12700" cap="flat" cmpd="sng" algn="ctr">
          <a:solidFill>
            <a:srgbClr val="EE7288"/>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Tool 9 - Supplier code of conduct</a:t>
          </a:r>
        </a:p>
      </dgm:t>
    </dgm:pt>
    <dgm:pt modelId="{92FB13EF-D1DC-4847-97A5-21647876A3E4}" type="parTrans" cxnId="{A9D5D302-3B8A-48FC-B858-2F805F8E313A}">
      <dgm:prSet/>
      <dgm:spPr/>
      <dgm:t>
        <a:bodyPr/>
        <a:lstStyle/>
        <a:p>
          <a:endParaRPr lang="en-GB" sz="1000">
            <a:latin typeface="+mn-lt"/>
          </a:endParaRPr>
        </a:p>
      </dgm:t>
    </dgm:pt>
    <dgm:pt modelId="{4EAA811D-9B55-483B-BAF7-6B604D764118}" type="sibTrans" cxnId="{A9D5D302-3B8A-48FC-B858-2F805F8E313A}">
      <dgm:prSet/>
      <dgm:spPr/>
      <dgm:t>
        <a:bodyPr/>
        <a:lstStyle/>
        <a:p>
          <a:endParaRPr lang="en-GB" sz="1000">
            <a:latin typeface="+mn-lt"/>
          </a:endParaRPr>
        </a:p>
      </dgm:t>
    </dgm:pt>
    <dgm:pt modelId="{BE573959-C5D1-4E02-9741-99ED02F9C616}">
      <dgm:prSet custT="1"/>
      <dgm:spPr>
        <a:xfrm rot="5400000">
          <a:off x="2532279" y="2295179"/>
          <a:ext cx="583481" cy="4391310"/>
        </a:xfrm>
        <a:prstGeom prst="round2SameRect">
          <a:avLst/>
        </a:prstGeom>
        <a:solidFill>
          <a:sysClr val="window" lastClr="FFFFFF">
            <a:alpha val="90000"/>
            <a:hueOff val="0"/>
            <a:satOff val="0"/>
            <a:lumOff val="0"/>
            <a:alphaOff val="0"/>
          </a:sysClr>
        </a:solidFill>
        <a:ln w="12700" cap="flat" cmpd="sng" algn="ctr">
          <a:solidFill>
            <a:srgbClr val="EE7288"/>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Tool 10 - Supplier self- assessment questionnaire</a:t>
          </a:r>
        </a:p>
      </dgm:t>
    </dgm:pt>
    <dgm:pt modelId="{3FBC42EA-A3DC-48BD-B5D1-CD1AC04BD3AB}" type="parTrans" cxnId="{153A22B7-0E35-4053-9629-D1DB3E1DB2BD}">
      <dgm:prSet/>
      <dgm:spPr/>
      <dgm:t>
        <a:bodyPr/>
        <a:lstStyle/>
        <a:p>
          <a:endParaRPr lang="en-GB" sz="1000">
            <a:latin typeface="+mn-lt"/>
          </a:endParaRPr>
        </a:p>
      </dgm:t>
    </dgm:pt>
    <dgm:pt modelId="{68A6C22B-279D-4873-A4D2-D2ECF3BD03F9}" type="sibTrans" cxnId="{153A22B7-0E35-4053-9629-D1DB3E1DB2BD}">
      <dgm:prSet/>
      <dgm:spPr/>
      <dgm:t>
        <a:bodyPr/>
        <a:lstStyle/>
        <a:p>
          <a:endParaRPr lang="en-GB" sz="1000">
            <a:latin typeface="+mn-lt"/>
          </a:endParaRPr>
        </a:p>
      </dgm:t>
    </dgm:pt>
    <dgm:pt modelId="{9885B95E-0F5C-4951-9C1C-EC856F7633A7}">
      <dgm:prSet custT="1"/>
      <dgm:spPr>
        <a:xfrm rot="5400000">
          <a:off x="2532279" y="4748683"/>
          <a:ext cx="583481" cy="4391310"/>
        </a:xfrm>
        <a:prstGeom prst="round2SameRect">
          <a:avLst/>
        </a:prstGeom>
        <a:solidFill>
          <a:sysClr val="window" lastClr="FFFFFF">
            <a:alpha val="90000"/>
            <a:hueOff val="0"/>
            <a:satOff val="0"/>
            <a:lumOff val="0"/>
            <a:alphaOff val="0"/>
          </a:sysClr>
        </a:solidFill>
        <a:ln w="12700" cap="flat" cmpd="sng" algn="ctr">
          <a:solidFill>
            <a:srgbClr val="2DB8C5"/>
          </a:solidFill>
          <a:prstDash val="solid"/>
          <a:miter lim="800000"/>
        </a:ln>
        <a:effectLst/>
      </dgm:spPr>
      <dgm:t>
        <a:bodyPr/>
        <a:lstStyle/>
        <a:p>
          <a:pPr>
            <a:buChar char="•"/>
          </a:pPr>
          <a:r>
            <a:rPr lang="en-GB" sz="1000">
              <a:solidFill>
                <a:srgbClr val="000000">
                  <a:hueOff val="0"/>
                  <a:satOff val="0"/>
                  <a:lumOff val="0"/>
                  <a:alphaOff val="0"/>
                </a:srgbClr>
              </a:solidFill>
              <a:latin typeface="Cambria" panose="02040503050406030204" pitchFamily="18" charset="0"/>
              <a:ea typeface="Cambria" panose="02040503050406030204" pitchFamily="18" charset="0"/>
              <a:cs typeface="+mn-cs"/>
            </a:rPr>
            <a:t>Tool 12 - Example indicators for supply chain monitoring</a:t>
          </a:r>
        </a:p>
      </dgm:t>
    </dgm:pt>
    <dgm:pt modelId="{4BAAAF15-D8D7-4A26-83E5-9C516F37F6AB}" type="parTrans" cxnId="{AD680FFB-374B-4285-BA9E-D2A715C8AC79}">
      <dgm:prSet/>
      <dgm:spPr/>
      <dgm:t>
        <a:bodyPr/>
        <a:lstStyle/>
        <a:p>
          <a:endParaRPr lang="en-GB" sz="1000">
            <a:latin typeface="+mn-lt"/>
          </a:endParaRPr>
        </a:p>
      </dgm:t>
    </dgm:pt>
    <dgm:pt modelId="{3C69068D-2E83-4454-BE77-7FFFC76AE255}" type="sibTrans" cxnId="{AD680FFB-374B-4285-BA9E-D2A715C8AC79}">
      <dgm:prSet/>
      <dgm:spPr/>
      <dgm:t>
        <a:bodyPr/>
        <a:lstStyle/>
        <a:p>
          <a:endParaRPr lang="en-GB" sz="1000">
            <a:latin typeface="+mn-lt"/>
          </a:endParaRPr>
        </a:p>
      </dgm:t>
    </dgm:pt>
    <dgm:pt modelId="{B405DDD1-CE92-484B-9BD4-C6B0F48D08FA}">
      <dgm:prSet custT="1"/>
      <dgm:spPr>
        <a:xfrm rot="5400000">
          <a:off x="2532279" y="3113014"/>
          <a:ext cx="583481" cy="4391310"/>
        </a:xfrm>
        <a:prstGeom prst="round2SameRect">
          <a:avLst/>
        </a:prstGeom>
        <a:solidFill>
          <a:sysClr val="window" lastClr="FFFFFF">
            <a:alpha val="90000"/>
            <a:hueOff val="0"/>
            <a:satOff val="0"/>
            <a:lumOff val="0"/>
            <a:alphaOff val="0"/>
          </a:sysClr>
        </a:solidFill>
        <a:ln w="12700" cap="flat" cmpd="sng" algn="ctr">
          <a:solidFill>
            <a:srgbClr val="EE7288"/>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Tool 11 - Multi-stakeholder and sectoral initiatives</a:t>
          </a:r>
          <a:endParaRPr lang="en-GB" sz="1000">
            <a:solidFill>
              <a:srgbClr val="000000">
                <a:hueOff val="0"/>
                <a:satOff val="0"/>
                <a:lumOff val="0"/>
                <a:alphaOff val="0"/>
              </a:srgbClr>
            </a:solidFill>
            <a:latin typeface="Cambria" panose="02040503050406030204" pitchFamily="18" charset="0"/>
            <a:ea typeface="Cambria" panose="02040503050406030204" pitchFamily="18" charset="0"/>
            <a:cs typeface="+mn-cs"/>
          </a:endParaRPr>
        </a:p>
      </dgm:t>
    </dgm:pt>
    <dgm:pt modelId="{9FE2708A-742A-4EB9-BB05-E3E4AD6360BE}" type="parTrans" cxnId="{8A26DEE1-68F5-4686-95B6-E589FE6B294F}">
      <dgm:prSet/>
      <dgm:spPr/>
      <dgm:t>
        <a:bodyPr/>
        <a:lstStyle/>
        <a:p>
          <a:endParaRPr lang="en-GB"/>
        </a:p>
      </dgm:t>
    </dgm:pt>
    <dgm:pt modelId="{440BD82C-7668-4FC6-8A6A-0363902F7266}" type="sibTrans" cxnId="{8A26DEE1-68F5-4686-95B6-E589FE6B294F}">
      <dgm:prSet/>
      <dgm:spPr/>
      <dgm:t>
        <a:bodyPr/>
        <a:lstStyle/>
        <a:p>
          <a:endParaRPr lang="en-GB"/>
        </a:p>
      </dgm:t>
    </dgm:pt>
    <dgm:pt modelId="{DD626D51-4317-479F-8F28-2802BE008C9B}">
      <dgm:prSet custT="1"/>
      <dgm:spPr>
        <a:xfrm rot="5400000">
          <a:off x="2444470" y="-976158"/>
          <a:ext cx="759097" cy="4391310"/>
        </a:xfrm>
        <a:solidFill>
          <a:sysClr val="window" lastClr="FFFFFF">
            <a:alpha val="90000"/>
            <a:hueOff val="0"/>
            <a:satOff val="0"/>
            <a:lumOff val="0"/>
            <a:alphaOff val="0"/>
          </a:sysClr>
        </a:solidFill>
        <a:ln w="12700" cap="flat" cmpd="sng" algn="ctr">
          <a:solidFill>
            <a:srgbClr val="FFCD1C"/>
          </a:solidFill>
          <a:prstDash val="solid"/>
          <a:miter lim="800000"/>
        </a:ln>
        <a:effectLst/>
      </dgm:spPr>
      <dgm:t>
        <a:bodyPr/>
        <a:lstStyle/>
        <a:p>
          <a:pPr>
            <a:buNone/>
          </a:pPr>
          <a:r>
            <a:rPr lang="en-GB" sz="1000" b="1" dirty="0">
              <a:solidFill>
                <a:srgbClr val="000000">
                  <a:hueOff val="0"/>
                  <a:satOff val="0"/>
                  <a:lumOff val="0"/>
                  <a:alphaOff val="0"/>
                </a:srgbClr>
              </a:solidFill>
              <a:latin typeface="Cambria" panose="02040503050406030204" pitchFamily="18" charset="0"/>
              <a:ea typeface="Cambria" panose="02040503050406030204" pitchFamily="18" charset="0"/>
              <a:cs typeface="+mn-cs"/>
            </a:rPr>
            <a:t>Embed human rights commitment into policies and business processes</a:t>
          </a:r>
        </a:p>
      </dgm:t>
    </dgm:pt>
    <dgm:pt modelId="{6F1FED7E-7A1C-47D5-B32C-D662C6EF7AEA}" type="parTrans" cxnId="{48E14DEA-6D7F-4DED-9FE5-69C6D1760C40}">
      <dgm:prSet/>
      <dgm:spPr/>
      <dgm:t>
        <a:bodyPr/>
        <a:lstStyle/>
        <a:p>
          <a:endParaRPr lang="en-GB"/>
        </a:p>
      </dgm:t>
    </dgm:pt>
    <dgm:pt modelId="{572CBCE0-5A94-4BFB-8A21-00E3E0D3EF02}" type="sibTrans" cxnId="{48E14DEA-6D7F-4DED-9FE5-69C6D1760C40}">
      <dgm:prSet/>
      <dgm:spPr/>
      <dgm:t>
        <a:bodyPr/>
        <a:lstStyle/>
        <a:p>
          <a:endParaRPr lang="en-GB"/>
        </a:p>
      </dgm:t>
    </dgm:pt>
    <dgm:pt modelId="{517108EC-F556-4D34-8549-289D8974119E}">
      <dgm:prSet custT="1"/>
      <dgm:spPr>
        <a:xfrm rot="5400000">
          <a:off x="2532279" y="-158324"/>
          <a:ext cx="583481" cy="4391310"/>
        </a:xfrm>
        <a:prstGeom prst="round2SameRect">
          <a:avLst/>
        </a:prstGeom>
        <a:solidFill>
          <a:sysClr val="window" lastClr="FFFFFF">
            <a:alpha val="90000"/>
            <a:hueOff val="0"/>
            <a:satOff val="0"/>
            <a:lumOff val="0"/>
            <a:alphaOff val="0"/>
          </a:sysClr>
        </a:solidFill>
        <a:ln w="12700" cap="flat" cmpd="sng" algn="ctr">
          <a:solidFill>
            <a:srgbClr val="F18A5B"/>
          </a:solidFill>
          <a:prstDash val="solid"/>
          <a:miter lim="800000"/>
        </a:ln>
        <a:effectLst/>
      </dgm:spPr>
      <dgm:t>
        <a:bodyPr/>
        <a:lstStyle/>
        <a:p>
          <a:pPr>
            <a:buChar char="•"/>
          </a:pPr>
          <a:r>
            <a:rPr lang="en-GB" sz="1000">
              <a:solidFill>
                <a:sysClr val="windowText" lastClr="000000"/>
              </a:solidFill>
              <a:latin typeface="Cambria" panose="02040503050406030204" pitchFamily="18" charset="0"/>
              <a:ea typeface="Cambria" panose="02040503050406030204" pitchFamily="18" charset="0"/>
              <a:cs typeface="+mn-cs"/>
            </a:rPr>
            <a:t>Tool 4 - Example supply chain maps</a:t>
          </a:r>
        </a:p>
      </dgm:t>
    </dgm:pt>
    <dgm:pt modelId="{58AB1BF1-994F-4FE9-95E3-BF7D514AE58C}" type="parTrans" cxnId="{15C190BF-DD59-4098-9607-E9F8F0C7D8FA}">
      <dgm:prSet/>
      <dgm:spPr/>
      <dgm:t>
        <a:bodyPr/>
        <a:lstStyle/>
        <a:p>
          <a:endParaRPr lang="en-GB"/>
        </a:p>
      </dgm:t>
    </dgm:pt>
    <dgm:pt modelId="{F3698627-1537-44DA-B7B9-2FBFAE656F97}" type="sibTrans" cxnId="{15C190BF-DD59-4098-9607-E9F8F0C7D8FA}">
      <dgm:prSet/>
      <dgm:spPr/>
      <dgm:t>
        <a:bodyPr/>
        <a:lstStyle/>
        <a:p>
          <a:endParaRPr lang="en-GB"/>
        </a:p>
      </dgm:t>
    </dgm:pt>
    <dgm:pt modelId="{89067221-4CD2-4439-9F51-3DD0D9273F68}">
      <dgm:prSet custT="1"/>
      <dgm:spPr>
        <a:xfrm rot="5400000">
          <a:off x="2444470" y="-976158"/>
          <a:ext cx="759097" cy="4391310"/>
        </a:xfrm>
        <a:solidFill>
          <a:sysClr val="window" lastClr="FFFFFF">
            <a:alpha val="90000"/>
            <a:hueOff val="0"/>
            <a:satOff val="0"/>
            <a:lumOff val="0"/>
            <a:alphaOff val="0"/>
          </a:sysClr>
        </a:solidFill>
        <a:ln w="12700" cap="flat" cmpd="sng" algn="ctr">
          <a:solidFill>
            <a:srgbClr val="FFCD1C"/>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Tool 1 - </a:t>
          </a:r>
          <a:r>
            <a:rPr lang="en-GB" sz="1000">
              <a:solidFill>
                <a:srgbClr val="000000">
                  <a:hueOff val="0"/>
                  <a:satOff val="0"/>
                  <a:lumOff val="0"/>
                  <a:alphaOff val="0"/>
                </a:srgbClr>
              </a:solidFill>
              <a:latin typeface="Cambria" panose="02040503050406030204" pitchFamily="18" charset="0"/>
              <a:ea typeface="Cambria" panose="02040503050406030204" pitchFamily="18" charset="0"/>
              <a:cs typeface="+mn-cs"/>
            </a:rPr>
            <a:t>Checklist for companies to identify potential gaps in policy commitments on human rights risks in supply chains</a:t>
          </a:r>
        </a:p>
      </dgm:t>
    </dgm:pt>
    <dgm:pt modelId="{8A13762A-C89B-4600-A8C6-07E5328E1A4E}" type="parTrans" cxnId="{81B8E109-FD76-466B-9773-8E2FA1442748}">
      <dgm:prSet/>
      <dgm:spPr/>
      <dgm:t>
        <a:bodyPr/>
        <a:lstStyle/>
        <a:p>
          <a:endParaRPr lang="en-GB"/>
        </a:p>
      </dgm:t>
    </dgm:pt>
    <dgm:pt modelId="{3179CE27-98DE-494E-8DA2-A31A1999FC8B}" type="sibTrans" cxnId="{81B8E109-FD76-466B-9773-8E2FA1442748}">
      <dgm:prSet/>
      <dgm:spPr/>
      <dgm:t>
        <a:bodyPr/>
        <a:lstStyle/>
        <a:p>
          <a:endParaRPr lang="en-GB"/>
        </a:p>
      </dgm:t>
    </dgm:pt>
    <dgm:pt modelId="{CF17638A-8640-47EA-A236-4D3775CE3237}" type="pres">
      <dgm:prSet presAssocID="{EEA1D135-4665-4F7B-9F86-944AF75BF12B}" presName="linearFlow" presStyleCnt="0">
        <dgm:presLayoutVars>
          <dgm:dir/>
          <dgm:animLvl val="lvl"/>
          <dgm:resizeHandles val="exact"/>
        </dgm:presLayoutVars>
      </dgm:prSet>
      <dgm:spPr/>
    </dgm:pt>
    <dgm:pt modelId="{858D1169-7C9C-4691-8CB8-F1303519CBC7}" type="pres">
      <dgm:prSet presAssocID="{C1D362EC-F040-4207-A254-BA36E1F77CA2}" presName="composite" presStyleCnt="0"/>
      <dgm:spPr/>
    </dgm:pt>
    <dgm:pt modelId="{2AC6DAA4-3C3A-4EFF-8FBB-83C31E941B90}" type="pres">
      <dgm:prSet presAssocID="{C1D362EC-F040-4207-A254-BA36E1F77CA2}" presName="parentText" presStyleLbl="alignNode1" presStyleIdx="0" presStyleCnt="7">
        <dgm:presLayoutVars>
          <dgm:chMax val="1"/>
          <dgm:bulletEnabled val="1"/>
        </dgm:presLayoutVars>
      </dgm:prSet>
      <dgm:spPr/>
    </dgm:pt>
    <dgm:pt modelId="{6DE91F57-E8B4-4C4B-B107-BB3D3C0041C6}" type="pres">
      <dgm:prSet presAssocID="{C1D362EC-F040-4207-A254-BA36E1F77CA2}" presName="descendantText" presStyleLbl="alignAcc1" presStyleIdx="0" presStyleCnt="7">
        <dgm:presLayoutVars>
          <dgm:bulletEnabled val="1"/>
        </dgm:presLayoutVars>
      </dgm:prSet>
      <dgm:spPr>
        <a:prstGeom prst="round2SameRect">
          <a:avLst/>
        </a:prstGeom>
      </dgm:spPr>
    </dgm:pt>
    <dgm:pt modelId="{BD9C06A5-CE21-4C75-8E80-5CEEB2BB6C90}" type="pres">
      <dgm:prSet presAssocID="{D6695045-FD5F-4B3C-9E00-5ECD5BABB1C0}" presName="sp" presStyleCnt="0"/>
      <dgm:spPr/>
    </dgm:pt>
    <dgm:pt modelId="{96C80998-0875-4C18-9970-C548042D2678}" type="pres">
      <dgm:prSet presAssocID="{CFBCE441-2FC7-4DE1-9833-4B0FAD70F37F}" presName="composite" presStyleCnt="0"/>
      <dgm:spPr/>
    </dgm:pt>
    <dgm:pt modelId="{63424F25-0FDF-4B80-BB6D-0058642C5557}" type="pres">
      <dgm:prSet presAssocID="{CFBCE441-2FC7-4DE1-9833-4B0FAD70F37F}" presName="parentText" presStyleLbl="alignNode1" presStyleIdx="1" presStyleCnt="7">
        <dgm:presLayoutVars>
          <dgm:chMax val="1"/>
          <dgm:bulletEnabled val="1"/>
        </dgm:presLayoutVars>
      </dgm:prSet>
      <dgm:spPr/>
    </dgm:pt>
    <dgm:pt modelId="{168D23B3-5160-426F-9A84-FC33554F9B53}" type="pres">
      <dgm:prSet presAssocID="{CFBCE441-2FC7-4DE1-9833-4B0FAD70F37F}" presName="descendantText" presStyleLbl="alignAcc1" presStyleIdx="1" presStyleCnt="7">
        <dgm:presLayoutVars>
          <dgm:bulletEnabled val="1"/>
        </dgm:presLayoutVars>
      </dgm:prSet>
      <dgm:spPr/>
    </dgm:pt>
    <dgm:pt modelId="{47DB589B-79D7-48EC-BE7E-2EF07B94A149}" type="pres">
      <dgm:prSet presAssocID="{ADF774B7-97B2-4CAF-A184-FA31A62CD545}" presName="sp" presStyleCnt="0"/>
      <dgm:spPr/>
    </dgm:pt>
    <dgm:pt modelId="{B1F23162-6C11-46B0-A756-39E6A725663B}" type="pres">
      <dgm:prSet presAssocID="{AB0F45EC-BAFD-409C-B1B0-4B6A86464589}" presName="composite" presStyleCnt="0"/>
      <dgm:spPr/>
    </dgm:pt>
    <dgm:pt modelId="{833A0330-0861-48E9-A5B4-AC921625D771}" type="pres">
      <dgm:prSet presAssocID="{AB0F45EC-BAFD-409C-B1B0-4B6A86464589}" presName="parentText" presStyleLbl="alignNode1" presStyleIdx="2" presStyleCnt="7">
        <dgm:presLayoutVars>
          <dgm:chMax val="1"/>
          <dgm:bulletEnabled val="1"/>
        </dgm:presLayoutVars>
      </dgm:prSet>
      <dgm:spPr/>
    </dgm:pt>
    <dgm:pt modelId="{893F37CA-B7BF-4B43-AD41-ECA299EFEACB}" type="pres">
      <dgm:prSet presAssocID="{AB0F45EC-BAFD-409C-B1B0-4B6A86464589}" presName="descendantText" presStyleLbl="alignAcc1" presStyleIdx="2" presStyleCnt="7">
        <dgm:presLayoutVars>
          <dgm:bulletEnabled val="1"/>
        </dgm:presLayoutVars>
      </dgm:prSet>
      <dgm:spPr/>
    </dgm:pt>
    <dgm:pt modelId="{F60E25F5-E5AB-4C43-BE60-C2175A421D3C}" type="pres">
      <dgm:prSet presAssocID="{D4F5DFFA-65DD-480E-94BA-6B016DE4704A}" presName="sp" presStyleCnt="0"/>
      <dgm:spPr/>
    </dgm:pt>
    <dgm:pt modelId="{582FC2F5-D9A1-4273-90FC-96DB71434A5D}" type="pres">
      <dgm:prSet presAssocID="{301E9030-0EA0-4384-B284-49F80F909610}" presName="composite" presStyleCnt="0"/>
      <dgm:spPr/>
    </dgm:pt>
    <dgm:pt modelId="{975851F8-9999-4191-BCFB-3C03BD643251}" type="pres">
      <dgm:prSet presAssocID="{301E9030-0EA0-4384-B284-49F80F909610}" presName="parentText" presStyleLbl="alignNode1" presStyleIdx="3" presStyleCnt="7">
        <dgm:presLayoutVars>
          <dgm:chMax val="1"/>
          <dgm:bulletEnabled val="1"/>
        </dgm:presLayoutVars>
      </dgm:prSet>
      <dgm:spPr/>
    </dgm:pt>
    <dgm:pt modelId="{BE46A5FA-5710-4271-8AA0-7810FC731977}" type="pres">
      <dgm:prSet presAssocID="{301E9030-0EA0-4384-B284-49F80F909610}" presName="descendantText" presStyleLbl="alignAcc1" presStyleIdx="3" presStyleCnt="7">
        <dgm:presLayoutVars>
          <dgm:bulletEnabled val="1"/>
        </dgm:presLayoutVars>
      </dgm:prSet>
      <dgm:spPr/>
    </dgm:pt>
    <dgm:pt modelId="{E5F87C89-6B55-4E56-A794-5C372850DCE8}" type="pres">
      <dgm:prSet presAssocID="{2EDB2521-6585-4661-BF31-D1A290E5B960}" presName="sp" presStyleCnt="0"/>
      <dgm:spPr/>
    </dgm:pt>
    <dgm:pt modelId="{97E99C54-0B7D-4873-8E6E-63CE46EEFFC1}" type="pres">
      <dgm:prSet presAssocID="{A51791BD-F2C3-429D-9F06-3851DBBD3C82}" presName="composite" presStyleCnt="0"/>
      <dgm:spPr/>
    </dgm:pt>
    <dgm:pt modelId="{B9DAF9BE-7131-44B2-B5F7-7E99156DD434}" type="pres">
      <dgm:prSet presAssocID="{A51791BD-F2C3-429D-9F06-3851DBBD3C82}" presName="parentText" presStyleLbl="alignNode1" presStyleIdx="4" presStyleCnt="7">
        <dgm:presLayoutVars>
          <dgm:chMax val="1"/>
          <dgm:bulletEnabled val="1"/>
        </dgm:presLayoutVars>
      </dgm:prSet>
      <dgm:spPr/>
    </dgm:pt>
    <dgm:pt modelId="{817AB271-D1DF-48C1-B1EB-AAB494E8D136}" type="pres">
      <dgm:prSet presAssocID="{A51791BD-F2C3-429D-9F06-3851DBBD3C82}" presName="descendantText" presStyleLbl="alignAcc1" presStyleIdx="4" presStyleCnt="7">
        <dgm:presLayoutVars>
          <dgm:bulletEnabled val="1"/>
        </dgm:presLayoutVars>
      </dgm:prSet>
      <dgm:spPr/>
    </dgm:pt>
    <dgm:pt modelId="{D2EF3735-89A0-4A88-ACBE-FF9B23B8F399}" type="pres">
      <dgm:prSet presAssocID="{87D91804-ADCC-4146-878C-927F678E1D8B}" presName="sp" presStyleCnt="0"/>
      <dgm:spPr/>
    </dgm:pt>
    <dgm:pt modelId="{460D98D7-8F72-4A21-BCCF-1F7CBC4C6BAB}" type="pres">
      <dgm:prSet presAssocID="{37798A35-48BC-40BB-BC45-6C992C3CAD0B}" presName="composite" presStyleCnt="0"/>
      <dgm:spPr/>
    </dgm:pt>
    <dgm:pt modelId="{4962140F-8432-46A3-AF9E-1B96B408543F}" type="pres">
      <dgm:prSet presAssocID="{37798A35-48BC-40BB-BC45-6C992C3CAD0B}" presName="parentText" presStyleLbl="alignNode1" presStyleIdx="5" presStyleCnt="7">
        <dgm:presLayoutVars>
          <dgm:chMax val="1"/>
          <dgm:bulletEnabled val="1"/>
        </dgm:presLayoutVars>
      </dgm:prSet>
      <dgm:spPr/>
    </dgm:pt>
    <dgm:pt modelId="{9E3001E2-61FD-4034-BD13-A9B5E827EE71}" type="pres">
      <dgm:prSet presAssocID="{37798A35-48BC-40BB-BC45-6C992C3CAD0B}" presName="descendantText" presStyleLbl="alignAcc1" presStyleIdx="5" presStyleCnt="7">
        <dgm:presLayoutVars>
          <dgm:bulletEnabled val="1"/>
        </dgm:presLayoutVars>
      </dgm:prSet>
      <dgm:spPr/>
    </dgm:pt>
    <dgm:pt modelId="{2AC8FB65-3749-4341-9DFB-69657BDEBD10}" type="pres">
      <dgm:prSet presAssocID="{A3E01993-0851-48DB-84B1-3805AE9D602B}" presName="sp" presStyleCnt="0"/>
      <dgm:spPr/>
    </dgm:pt>
    <dgm:pt modelId="{A2F1773C-FA84-4A4C-8F27-8C70DD5B8159}" type="pres">
      <dgm:prSet presAssocID="{7A2DCFBC-473C-4DC4-8F99-4BED15A174D4}" presName="composite" presStyleCnt="0"/>
      <dgm:spPr/>
    </dgm:pt>
    <dgm:pt modelId="{8537B270-D3B7-4D29-B4E9-0D2CA6B44C2F}" type="pres">
      <dgm:prSet presAssocID="{7A2DCFBC-473C-4DC4-8F99-4BED15A174D4}" presName="parentText" presStyleLbl="alignNode1" presStyleIdx="6" presStyleCnt="7">
        <dgm:presLayoutVars>
          <dgm:chMax val="1"/>
          <dgm:bulletEnabled val="1"/>
        </dgm:presLayoutVars>
      </dgm:prSet>
      <dgm:spPr/>
    </dgm:pt>
    <dgm:pt modelId="{3869F82F-78D3-479A-84F8-EBA70E5EFB13}" type="pres">
      <dgm:prSet presAssocID="{7A2DCFBC-473C-4DC4-8F99-4BED15A174D4}" presName="descendantText" presStyleLbl="alignAcc1" presStyleIdx="6" presStyleCnt="7">
        <dgm:presLayoutVars>
          <dgm:bulletEnabled val="1"/>
        </dgm:presLayoutVars>
      </dgm:prSet>
      <dgm:spPr/>
    </dgm:pt>
  </dgm:ptLst>
  <dgm:cxnLst>
    <dgm:cxn modelId="{A9D5D302-3B8A-48FC-B858-2F805F8E313A}" srcId="{A51791BD-F2C3-429D-9F06-3851DBBD3C82}" destId="{AE885D41-6092-4130-BE2D-95C4E8FDB746}" srcOrd="2" destOrd="0" parTransId="{92FB13EF-D1DC-4847-97A5-21647876A3E4}" sibTransId="{4EAA811D-9B55-483B-BAF7-6B604D764118}"/>
    <dgm:cxn modelId="{D0CDB708-BABE-43A4-8FAC-24FBE0447460}" type="presOf" srcId="{25A80C4E-4384-42B4-A6E1-E6F83DB0E862}" destId="{817AB271-D1DF-48C1-B1EB-AAB494E8D136}" srcOrd="0" destOrd="1" presId="urn:microsoft.com/office/officeart/2005/8/layout/chevron2"/>
    <dgm:cxn modelId="{81B8E109-FD76-466B-9773-8E2FA1442748}" srcId="{C1D362EC-F040-4207-A254-BA36E1F77CA2}" destId="{89067221-4CD2-4439-9F51-3DD0D9273F68}" srcOrd="1" destOrd="0" parTransId="{8A13762A-C89B-4600-A8C6-07E5328E1A4E}" sibTransId="{3179CE27-98DE-494E-8DA2-A31A1999FC8B}"/>
    <dgm:cxn modelId="{18B3B70F-3D19-42C6-81B4-1534F85B0655}" type="presOf" srcId="{303CCAAA-9C8A-4EAD-BAF2-52E02A74EADE}" destId="{168D23B3-5160-426F-9A84-FC33554F9B53}" srcOrd="0" destOrd="2" presId="urn:microsoft.com/office/officeart/2005/8/layout/chevron2"/>
    <dgm:cxn modelId="{F232E015-93AA-4B4B-AA6F-6FA2EAC869FF}" type="presOf" srcId="{5BB4788D-6D2A-44C6-9765-A14C61936759}" destId="{BE46A5FA-5710-4271-8AA0-7810FC731977}" srcOrd="0" destOrd="0" presId="urn:microsoft.com/office/officeart/2005/8/layout/chevron2"/>
    <dgm:cxn modelId="{E4594416-041A-4060-804C-1A83328E7642}" srcId="{EEA1D135-4665-4F7B-9F86-944AF75BF12B}" destId="{7A2DCFBC-473C-4DC4-8F99-4BED15A174D4}" srcOrd="6" destOrd="0" parTransId="{66366F89-7AA1-48D0-A70B-7872B2781E8F}" sibTransId="{6669F59F-941F-4D5C-B38C-8D9F6E8FD329}"/>
    <dgm:cxn modelId="{4FA4CE19-19FC-4C91-B634-0727076A0854}" type="presOf" srcId="{EEA1D135-4665-4F7B-9F86-944AF75BF12B}" destId="{CF17638A-8640-47EA-A236-4D3775CE3237}" srcOrd="0" destOrd="0" presId="urn:microsoft.com/office/officeart/2005/8/layout/chevron2"/>
    <dgm:cxn modelId="{67DEE91A-FD90-4E20-BB6E-7573FB8B83EF}" srcId="{AB0F45EC-BAFD-409C-B1B0-4B6A86464589}" destId="{EECB5371-84CB-4A24-B2A0-814EBCFAA39C}" srcOrd="1" destOrd="0" parTransId="{9153BDAD-9888-40E8-97C7-7D7D0C59B7F0}" sibTransId="{B2BAC40D-3972-4E1F-9E19-076CA2B22601}"/>
    <dgm:cxn modelId="{1A3CC823-BB1A-4BC7-B6EB-D7E9D0720234}" type="presOf" srcId="{A51791BD-F2C3-429D-9F06-3851DBBD3C82}" destId="{B9DAF9BE-7131-44B2-B5F7-7E99156DD434}" srcOrd="0" destOrd="0" presId="urn:microsoft.com/office/officeart/2005/8/layout/chevron2"/>
    <dgm:cxn modelId="{730CAB34-B60C-4062-975C-24030118F83C}" type="presOf" srcId="{7FF998F5-7F22-46FF-A5F4-982936743F93}" destId="{3869F82F-78D3-479A-84F8-EBA70E5EFB13}" srcOrd="0" destOrd="0" presId="urn:microsoft.com/office/officeart/2005/8/layout/chevron2"/>
    <dgm:cxn modelId="{2000F05B-538B-4381-887F-BE52B2AAC848}" srcId="{A51791BD-F2C3-429D-9F06-3851DBBD3C82}" destId="{4B8EF571-D19E-4870-8C26-D817BA2F99D1}" srcOrd="0" destOrd="0" parTransId="{3C8E36B3-86DF-4DF8-B13E-8E094E908D55}" sibTransId="{890EE678-82DC-4418-98DF-5238AB15C5B8}"/>
    <dgm:cxn modelId="{E6EA1E5C-C271-4C8B-AFD3-242397614822}" srcId="{7A2DCFBC-473C-4DC4-8F99-4BED15A174D4}" destId="{7FF998F5-7F22-46FF-A5F4-982936743F93}" srcOrd="0" destOrd="0" parTransId="{351677ED-00F3-4CF5-888F-ED08107383FE}" sibTransId="{2AE7F967-BABB-4C27-BCBE-20614A3FE344}"/>
    <dgm:cxn modelId="{C6B24E41-8C7C-4529-9E42-9BB32A81B244}" type="presOf" srcId="{C27D2000-8F52-4CB4-BE80-84145590EA8E}" destId="{BE46A5FA-5710-4271-8AA0-7810FC731977}" srcOrd="0" destOrd="1" presId="urn:microsoft.com/office/officeart/2005/8/layout/chevron2"/>
    <dgm:cxn modelId="{63DD7163-FA3A-4042-A97D-0F9C41ECF5E0}" type="presOf" srcId="{CFBCE441-2FC7-4DE1-9833-4B0FAD70F37F}" destId="{63424F25-0FDF-4B80-BB6D-0058642C5557}" srcOrd="0" destOrd="0" presId="urn:microsoft.com/office/officeart/2005/8/layout/chevron2"/>
    <dgm:cxn modelId="{6D2FC143-D3AF-42DD-A306-1CDD0342F5B6}" srcId="{EEA1D135-4665-4F7B-9F86-944AF75BF12B}" destId="{AB0F45EC-BAFD-409C-B1B0-4B6A86464589}" srcOrd="2" destOrd="0" parTransId="{CDAF6D5F-3252-402C-A3EA-4925AEB2BA01}" sibTransId="{D4F5DFFA-65DD-480E-94BA-6B016DE4704A}"/>
    <dgm:cxn modelId="{09BCF663-B729-4EBD-9ABF-6F9B202F7566}" srcId="{CFBCE441-2FC7-4DE1-9833-4B0FAD70F37F}" destId="{303CCAAA-9C8A-4EAD-BAF2-52E02A74EADE}" srcOrd="2" destOrd="0" parTransId="{2C08F938-0E74-4780-A5B3-3281CC417BDB}" sibTransId="{53A4A71B-3D01-4C3E-901E-693CE8CCFD0A}"/>
    <dgm:cxn modelId="{3D83AA45-9973-4006-A8A4-DB1243B60B66}" srcId="{CFBCE441-2FC7-4DE1-9833-4B0FAD70F37F}" destId="{90BAE70D-7B38-4370-BE20-251CDA9FE4E0}" srcOrd="0" destOrd="0" parTransId="{967F0592-5827-473A-9803-1FA0CA62B182}" sibTransId="{8E7DC0CB-4CA4-4682-86B8-1D214AB13ECE}"/>
    <dgm:cxn modelId="{AE68A16B-04D9-4744-96CB-020056110230}" type="presOf" srcId="{37798A35-48BC-40BB-BC45-6C992C3CAD0B}" destId="{4962140F-8432-46A3-AF9E-1B96B408543F}" srcOrd="0" destOrd="0" presId="urn:microsoft.com/office/officeart/2005/8/layout/chevron2"/>
    <dgm:cxn modelId="{E25A314D-6BC4-4C56-88CF-07A91A9E915D}" srcId="{A51791BD-F2C3-429D-9F06-3851DBBD3C82}" destId="{25A80C4E-4384-42B4-A6E1-E6F83DB0E862}" srcOrd="1" destOrd="0" parTransId="{BD113CF5-BC05-4CD6-A203-1F06EA9C059C}" sibTransId="{E3B75A99-8951-4222-B594-15D1CB387918}"/>
    <dgm:cxn modelId="{5E9CD970-5996-4A6D-8359-6B17CAD10557}" type="presOf" srcId="{B1AE7695-6227-48ED-9F06-9DABFB711DDF}" destId="{9E3001E2-61FD-4034-BD13-A9B5E827EE71}" srcOrd="0" destOrd="0" presId="urn:microsoft.com/office/officeart/2005/8/layout/chevron2"/>
    <dgm:cxn modelId="{05032452-60A1-4DBA-B39D-B9658A8A7C0E}" type="presOf" srcId="{AE885D41-6092-4130-BE2D-95C4E8FDB746}" destId="{817AB271-D1DF-48C1-B1EB-AAB494E8D136}" srcOrd="0" destOrd="2" presId="urn:microsoft.com/office/officeart/2005/8/layout/chevron2"/>
    <dgm:cxn modelId="{2BCB1755-875A-4B4F-B984-DF138E11C353}" srcId="{AB0F45EC-BAFD-409C-B1B0-4B6A86464589}" destId="{ACCE3F98-515E-49B2-9C19-BC4465B6CF94}" srcOrd="0" destOrd="0" parTransId="{2ABC7842-69E9-4150-A9BA-EE264EA6D84A}" sibTransId="{C69CB153-9112-43C5-A911-2379657AC844}"/>
    <dgm:cxn modelId="{B6DC885A-FF2A-4AC9-A1CB-0762EA2D41D9}" type="presOf" srcId="{517108EC-F556-4D34-8549-289D8974119E}" destId="{168D23B3-5160-426F-9A84-FC33554F9B53}" srcOrd="0" destOrd="3" presId="urn:microsoft.com/office/officeart/2005/8/layout/chevron2"/>
    <dgm:cxn modelId="{B5A58C5A-D35C-4772-982B-A1106B0A7419}" srcId="{301E9030-0EA0-4384-B284-49F80F909610}" destId="{C27D2000-8F52-4CB4-BE80-84145590EA8E}" srcOrd="1" destOrd="0" parTransId="{EC945287-EB47-41EE-922C-27FD24F1FC6A}" sibTransId="{6BB89410-D87D-4EDD-953E-3A5C2BC17254}"/>
    <dgm:cxn modelId="{AB4D817B-7902-4C02-BC3D-D8988CBA3788}" type="presOf" srcId="{7A2DCFBC-473C-4DC4-8F99-4BED15A174D4}" destId="{8537B270-D3B7-4D29-B4E9-0D2CA6B44C2F}" srcOrd="0" destOrd="0" presId="urn:microsoft.com/office/officeart/2005/8/layout/chevron2"/>
    <dgm:cxn modelId="{96B4C386-2500-48AD-981E-892017CB7849}" type="presOf" srcId="{FD2230EF-1FE0-4042-83A3-9A660E24EFF3}" destId="{168D23B3-5160-426F-9A84-FC33554F9B53}" srcOrd="0" destOrd="1" presId="urn:microsoft.com/office/officeart/2005/8/layout/chevron2"/>
    <dgm:cxn modelId="{2BE5308A-1937-4B20-89B3-E83B0E995BF6}" type="presOf" srcId="{BE573959-C5D1-4E02-9741-99ED02F9C616}" destId="{817AB271-D1DF-48C1-B1EB-AAB494E8D136}" srcOrd="0" destOrd="3" presId="urn:microsoft.com/office/officeart/2005/8/layout/chevron2"/>
    <dgm:cxn modelId="{B8CAFF8B-197C-4777-B64E-AA2610DCD5B3}" type="presOf" srcId="{B405DDD1-CE92-484B-9BD4-C6B0F48D08FA}" destId="{9E3001E2-61FD-4034-BD13-A9B5E827EE71}" srcOrd="0" destOrd="1" presId="urn:microsoft.com/office/officeart/2005/8/layout/chevron2"/>
    <dgm:cxn modelId="{10F9E58C-8C7C-4D90-8E45-46C200CB0719}" type="presOf" srcId="{AB0F45EC-BAFD-409C-B1B0-4B6A86464589}" destId="{833A0330-0861-48E9-A5B4-AC921625D771}" srcOrd="0" destOrd="0" presId="urn:microsoft.com/office/officeart/2005/8/layout/chevron2"/>
    <dgm:cxn modelId="{C4B87A97-BFC3-4FA7-B3C2-59E28CA0E086}" type="presOf" srcId="{90BAE70D-7B38-4370-BE20-251CDA9FE4E0}" destId="{168D23B3-5160-426F-9A84-FC33554F9B53}" srcOrd="0" destOrd="0" presId="urn:microsoft.com/office/officeart/2005/8/layout/chevron2"/>
    <dgm:cxn modelId="{2755299A-0F46-4B81-89B3-421241624E7C}" type="presOf" srcId="{DB2F18B4-8DF6-4820-AFAE-FED043ADC99A}" destId="{893F37CA-B7BF-4B43-AD41-ECA299EFEACB}" srcOrd="0" destOrd="2" presId="urn:microsoft.com/office/officeart/2005/8/layout/chevron2"/>
    <dgm:cxn modelId="{C47BF19C-0451-48AF-86CA-52F8FEC064A1}" srcId="{EEA1D135-4665-4F7B-9F86-944AF75BF12B}" destId="{301E9030-0EA0-4384-B284-49F80F909610}" srcOrd="3" destOrd="0" parTransId="{32DC7003-E1A4-48FA-A7B8-DC82D070DC4E}" sibTransId="{2EDB2521-6585-4661-BF31-D1A290E5B960}"/>
    <dgm:cxn modelId="{0B903CA9-4410-495F-B03A-3061CDFD0FC4}" type="presOf" srcId="{301E9030-0EA0-4384-B284-49F80F909610}" destId="{975851F8-9999-4191-BCFB-3C03BD643251}" srcOrd="0" destOrd="0" presId="urn:microsoft.com/office/officeart/2005/8/layout/chevron2"/>
    <dgm:cxn modelId="{92F5CBAC-E724-49CE-929B-A6B605986A21}" srcId="{EEA1D135-4665-4F7B-9F86-944AF75BF12B}" destId="{CFBCE441-2FC7-4DE1-9833-4B0FAD70F37F}" srcOrd="1" destOrd="0" parTransId="{0DB731CD-847B-42D6-9C11-9ED05FEFEA83}" sibTransId="{ADF774B7-97B2-4CAF-A184-FA31A62CD545}"/>
    <dgm:cxn modelId="{20C39BAF-E9A2-4D15-B403-6B91BEEC61BD}" type="presOf" srcId="{89067221-4CD2-4439-9F51-3DD0D9273F68}" destId="{6DE91F57-E8B4-4C4B-B107-BB3D3C0041C6}" srcOrd="0" destOrd="1" presId="urn:microsoft.com/office/officeart/2005/8/layout/chevron2"/>
    <dgm:cxn modelId="{65D9C7B0-1A86-4549-95E6-CA554D95040B}" type="presOf" srcId="{9885B95E-0F5C-4951-9C1C-EC856F7633A7}" destId="{3869F82F-78D3-479A-84F8-EBA70E5EFB13}" srcOrd="0" destOrd="1" presId="urn:microsoft.com/office/officeart/2005/8/layout/chevron2"/>
    <dgm:cxn modelId="{5757EAB1-C034-416D-90CC-A0DB4AE9269C}" srcId="{301E9030-0EA0-4384-B284-49F80F909610}" destId="{5BB4788D-6D2A-44C6-9765-A14C61936759}" srcOrd="0" destOrd="0" parTransId="{2933506E-9F0D-4DB4-89A7-ADE0A8D2E173}" sibTransId="{365FB6A5-84EE-431E-A47A-249FB6F7E135}"/>
    <dgm:cxn modelId="{E2B0A9B3-E3DB-4025-A54E-F12CF575BEDD}" srcId="{EEA1D135-4665-4F7B-9F86-944AF75BF12B}" destId="{C1D362EC-F040-4207-A254-BA36E1F77CA2}" srcOrd="0" destOrd="0" parTransId="{DDCBF4C6-6AEE-4063-BA16-D1F2393A5121}" sibTransId="{D6695045-FD5F-4B3C-9E00-5ECD5BABB1C0}"/>
    <dgm:cxn modelId="{9F0FCCB4-0FC8-4D8A-8F77-C2C9CA2D352B}" type="presOf" srcId="{EECB5371-84CB-4A24-B2A0-814EBCFAA39C}" destId="{893F37CA-B7BF-4B43-AD41-ECA299EFEACB}" srcOrd="0" destOrd="1" presId="urn:microsoft.com/office/officeart/2005/8/layout/chevron2"/>
    <dgm:cxn modelId="{153A22B7-0E35-4053-9629-D1DB3E1DB2BD}" srcId="{A51791BD-F2C3-429D-9F06-3851DBBD3C82}" destId="{BE573959-C5D1-4E02-9741-99ED02F9C616}" srcOrd="3" destOrd="0" parTransId="{3FBC42EA-A3DC-48BD-B5D1-CD1AC04BD3AB}" sibTransId="{68A6C22B-279D-4873-A4D2-D2ECF3BD03F9}"/>
    <dgm:cxn modelId="{932532B8-83DD-439B-BC24-1149C77034BE}" type="presOf" srcId="{4B8EF571-D19E-4870-8C26-D817BA2F99D1}" destId="{817AB271-D1DF-48C1-B1EB-AAB494E8D136}" srcOrd="0" destOrd="0" presId="urn:microsoft.com/office/officeart/2005/8/layout/chevron2"/>
    <dgm:cxn modelId="{15C190BF-DD59-4098-9607-E9F8F0C7D8FA}" srcId="{CFBCE441-2FC7-4DE1-9833-4B0FAD70F37F}" destId="{517108EC-F556-4D34-8549-289D8974119E}" srcOrd="3" destOrd="0" parTransId="{58AB1BF1-994F-4FE9-95E3-BF7D514AE58C}" sibTransId="{F3698627-1537-44DA-B7B9-2FBFAE656F97}"/>
    <dgm:cxn modelId="{5CAC8AC0-4A84-4C39-A0C8-F4222EB6550E}" type="presOf" srcId="{ACCE3F98-515E-49B2-9C19-BC4465B6CF94}" destId="{893F37CA-B7BF-4B43-AD41-ECA299EFEACB}" srcOrd="0" destOrd="0" presId="urn:microsoft.com/office/officeart/2005/8/layout/chevron2"/>
    <dgm:cxn modelId="{CF5930C2-89E4-498F-9B5C-D2B1D3F7400E}" srcId="{37798A35-48BC-40BB-BC45-6C992C3CAD0B}" destId="{B1AE7695-6227-48ED-9F06-9DABFB711DDF}" srcOrd="0" destOrd="0" parTransId="{4F01C237-8096-4032-9446-1152E3628E96}" sibTransId="{6B584107-1E99-46C6-B6B1-3F1AF651438D}"/>
    <dgm:cxn modelId="{9F8B6AC6-346F-4D9B-8214-74C6633A3299}" srcId="{AB0F45EC-BAFD-409C-B1B0-4B6A86464589}" destId="{DB2F18B4-8DF6-4820-AFAE-FED043ADC99A}" srcOrd="2" destOrd="0" parTransId="{3565E3A2-E2E5-44B9-B1DB-A400584CD688}" sibTransId="{9CA071D3-9979-4944-BDF2-1B80D97AB0B5}"/>
    <dgm:cxn modelId="{CF9226CD-1999-413F-8824-D86C71CC4AF5}" srcId="{CFBCE441-2FC7-4DE1-9833-4B0FAD70F37F}" destId="{FD2230EF-1FE0-4042-83A3-9A660E24EFF3}" srcOrd="1" destOrd="0" parTransId="{D8C35407-82B5-4793-BCAE-838198E7D27A}" sibTransId="{91F8391C-B11D-4E9A-A8DA-E4D688B60FAF}"/>
    <dgm:cxn modelId="{57A1DCD0-B297-452A-80AF-5799FCA27946}" type="presOf" srcId="{C1D362EC-F040-4207-A254-BA36E1F77CA2}" destId="{2AC6DAA4-3C3A-4EFF-8FBB-83C31E941B90}" srcOrd="0" destOrd="0" presId="urn:microsoft.com/office/officeart/2005/8/layout/chevron2"/>
    <dgm:cxn modelId="{1BBC23D4-F348-4A91-8DD8-430EEBDA8096}" type="presOf" srcId="{DD626D51-4317-479F-8F28-2802BE008C9B}" destId="{6DE91F57-E8B4-4C4B-B107-BB3D3C0041C6}" srcOrd="0" destOrd="0" presId="urn:microsoft.com/office/officeart/2005/8/layout/chevron2"/>
    <dgm:cxn modelId="{8A26DEE1-68F5-4686-95B6-E589FE6B294F}" srcId="{37798A35-48BC-40BB-BC45-6C992C3CAD0B}" destId="{B405DDD1-CE92-484B-9BD4-C6B0F48D08FA}" srcOrd="1" destOrd="0" parTransId="{9FE2708A-742A-4EB9-BB05-E3E4AD6360BE}" sibTransId="{440BD82C-7668-4FC6-8A6A-0363902F7266}"/>
    <dgm:cxn modelId="{48E14DEA-6D7F-4DED-9FE5-69C6D1760C40}" srcId="{C1D362EC-F040-4207-A254-BA36E1F77CA2}" destId="{DD626D51-4317-479F-8F28-2802BE008C9B}" srcOrd="0" destOrd="0" parTransId="{6F1FED7E-7A1C-47D5-B32C-D662C6EF7AEA}" sibTransId="{572CBCE0-5A94-4BFB-8A21-00E3E0D3EF02}"/>
    <dgm:cxn modelId="{9F3DCAF4-161D-4B38-9CD9-CAF8FEF42C0B}" srcId="{EEA1D135-4665-4F7B-9F86-944AF75BF12B}" destId="{A51791BD-F2C3-429D-9F06-3851DBBD3C82}" srcOrd="4" destOrd="0" parTransId="{F09212EC-32BA-472A-AA5D-9E6F5F33B2DE}" sibTransId="{87D91804-ADCC-4146-878C-927F678E1D8B}"/>
    <dgm:cxn modelId="{3F1537F5-50F9-4B1F-8A53-80984E4E5A95}" srcId="{EEA1D135-4665-4F7B-9F86-944AF75BF12B}" destId="{37798A35-48BC-40BB-BC45-6C992C3CAD0B}" srcOrd="5" destOrd="0" parTransId="{B908502D-3215-4476-AAE7-498D135FC161}" sibTransId="{A3E01993-0851-48DB-84B1-3805AE9D602B}"/>
    <dgm:cxn modelId="{AD680FFB-374B-4285-BA9E-D2A715C8AC79}" srcId="{7A2DCFBC-473C-4DC4-8F99-4BED15A174D4}" destId="{9885B95E-0F5C-4951-9C1C-EC856F7633A7}" srcOrd="1" destOrd="0" parTransId="{4BAAAF15-D8D7-4A26-83E5-9C516F37F6AB}" sibTransId="{3C69068D-2E83-4454-BE77-7FFFC76AE255}"/>
    <dgm:cxn modelId="{75B4C840-D7C5-4198-A3A6-D9ECCEE252A9}" type="presParOf" srcId="{CF17638A-8640-47EA-A236-4D3775CE3237}" destId="{858D1169-7C9C-4691-8CB8-F1303519CBC7}" srcOrd="0" destOrd="0" presId="urn:microsoft.com/office/officeart/2005/8/layout/chevron2"/>
    <dgm:cxn modelId="{8FDC0215-1B4C-4095-9474-1B3440CC4448}" type="presParOf" srcId="{858D1169-7C9C-4691-8CB8-F1303519CBC7}" destId="{2AC6DAA4-3C3A-4EFF-8FBB-83C31E941B90}" srcOrd="0" destOrd="0" presId="urn:microsoft.com/office/officeart/2005/8/layout/chevron2"/>
    <dgm:cxn modelId="{B695BFAF-8256-4BB2-9945-74839F7A615F}" type="presParOf" srcId="{858D1169-7C9C-4691-8CB8-F1303519CBC7}" destId="{6DE91F57-E8B4-4C4B-B107-BB3D3C0041C6}" srcOrd="1" destOrd="0" presId="urn:microsoft.com/office/officeart/2005/8/layout/chevron2"/>
    <dgm:cxn modelId="{7194F24D-3D0D-41D7-889D-0E4CFCD6FE83}" type="presParOf" srcId="{CF17638A-8640-47EA-A236-4D3775CE3237}" destId="{BD9C06A5-CE21-4C75-8E80-5CEEB2BB6C90}" srcOrd="1" destOrd="0" presId="urn:microsoft.com/office/officeart/2005/8/layout/chevron2"/>
    <dgm:cxn modelId="{3B22AF66-1E44-4F25-A452-68F11E0AE48E}" type="presParOf" srcId="{CF17638A-8640-47EA-A236-4D3775CE3237}" destId="{96C80998-0875-4C18-9970-C548042D2678}" srcOrd="2" destOrd="0" presId="urn:microsoft.com/office/officeart/2005/8/layout/chevron2"/>
    <dgm:cxn modelId="{4879FDEF-6902-4C9B-9DD0-82DA369EDBEC}" type="presParOf" srcId="{96C80998-0875-4C18-9970-C548042D2678}" destId="{63424F25-0FDF-4B80-BB6D-0058642C5557}" srcOrd="0" destOrd="0" presId="urn:microsoft.com/office/officeart/2005/8/layout/chevron2"/>
    <dgm:cxn modelId="{DB31C8B7-460B-496B-AA2E-83BE2720FC49}" type="presParOf" srcId="{96C80998-0875-4C18-9970-C548042D2678}" destId="{168D23B3-5160-426F-9A84-FC33554F9B53}" srcOrd="1" destOrd="0" presId="urn:microsoft.com/office/officeart/2005/8/layout/chevron2"/>
    <dgm:cxn modelId="{57E76393-4DB8-4796-A9A5-24BBF93740B7}" type="presParOf" srcId="{CF17638A-8640-47EA-A236-4D3775CE3237}" destId="{47DB589B-79D7-48EC-BE7E-2EF07B94A149}" srcOrd="3" destOrd="0" presId="urn:microsoft.com/office/officeart/2005/8/layout/chevron2"/>
    <dgm:cxn modelId="{1479428B-5AA3-42DA-B3FC-E20A36ECAFD5}" type="presParOf" srcId="{CF17638A-8640-47EA-A236-4D3775CE3237}" destId="{B1F23162-6C11-46B0-A756-39E6A725663B}" srcOrd="4" destOrd="0" presId="urn:microsoft.com/office/officeart/2005/8/layout/chevron2"/>
    <dgm:cxn modelId="{183ADD0A-D168-4EA0-AD9C-B97B27C73629}" type="presParOf" srcId="{B1F23162-6C11-46B0-A756-39E6A725663B}" destId="{833A0330-0861-48E9-A5B4-AC921625D771}" srcOrd="0" destOrd="0" presId="urn:microsoft.com/office/officeart/2005/8/layout/chevron2"/>
    <dgm:cxn modelId="{8A654372-113D-47A1-97D8-A5B6B481DD83}" type="presParOf" srcId="{B1F23162-6C11-46B0-A756-39E6A725663B}" destId="{893F37CA-B7BF-4B43-AD41-ECA299EFEACB}" srcOrd="1" destOrd="0" presId="urn:microsoft.com/office/officeart/2005/8/layout/chevron2"/>
    <dgm:cxn modelId="{2DEE8429-28FF-45FE-A7DB-9CA69CD8A87B}" type="presParOf" srcId="{CF17638A-8640-47EA-A236-4D3775CE3237}" destId="{F60E25F5-E5AB-4C43-BE60-C2175A421D3C}" srcOrd="5" destOrd="0" presId="urn:microsoft.com/office/officeart/2005/8/layout/chevron2"/>
    <dgm:cxn modelId="{7F537A12-73A1-42BD-A6F0-69EA52E6BAE6}" type="presParOf" srcId="{CF17638A-8640-47EA-A236-4D3775CE3237}" destId="{582FC2F5-D9A1-4273-90FC-96DB71434A5D}" srcOrd="6" destOrd="0" presId="urn:microsoft.com/office/officeart/2005/8/layout/chevron2"/>
    <dgm:cxn modelId="{E237F288-498D-4398-890C-802E58F9E792}" type="presParOf" srcId="{582FC2F5-D9A1-4273-90FC-96DB71434A5D}" destId="{975851F8-9999-4191-BCFB-3C03BD643251}" srcOrd="0" destOrd="0" presId="urn:microsoft.com/office/officeart/2005/8/layout/chevron2"/>
    <dgm:cxn modelId="{D41DC7F4-2658-44C6-B5DC-D37704958139}" type="presParOf" srcId="{582FC2F5-D9A1-4273-90FC-96DB71434A5D}" destId="{BE46A5FA-5710-4271-8AA0-7810FC731977}" srcOrd="1" destOrd="0" presId="urn:microsoft.com/office/officeart/2005/8/layout/chevron2"/>
    <dgm:cxn modelId="{FA3608C4-DFF5-4E5D-BA2F-470C6BAA8070}" type="presParOf" srcId="{CF17638A-8640-47EA-A236-4D3775CE3237}" destId="{E5F87C89-6B55-4E56-A794-5C372850DCE8}" srcOrd="7" destOrd="0" presId="urn:microsoft.com/office/officeart/2005/8/layout/chevron2"/>
    <dgm:cxn modelId="{E87CCA46-AB49-4C32-95DB-621F7C92A2E8}" type="presParOf" srcId="{CF17638A-8640-47EA-A236-4D3775CE3237}" destId="{97E99C54-0B7D-4873-8E6E-63CE46EEFFC1}" srcOrd="8" destOrd="0" presId="urn:microsoft.com/office/officeart/2005/8/layout/chevron2"/>
    <dgm:cxn modelId="{E2C1F85A-42A7-4060-8E00-DA9F91620368}" type="presParOf" srcId="{97E99C54-0B7D-4873-8E6E-63CE46EEFFC1}" destId="{B9DAF9BE-7131-44B2-B5F7-7E99156DD434}" srcOrd="0" destOrd="0" presId="urn:microsoft.com/office/officeart/2005/8/layout/chevron2"/>
    <dgm:cxn modelId="{ADDA6937-ECA0-43F6-A2B4-BD698303D1F8}" type="presParOf" srcId="{97E99C54-0B7D-4873-8E6E-63CE46EEFFC1}" destId="{817AB271-D1DF-48C1-B1EB-AAB494E8D136}" srcOrd="1" destOrd="0" presId="urn:microsoft.com/office/officeart/2005/8/layout/chevron2"/>
    <dgm:cxn modelId="{67501F14-D8C7-41A3-A1FB-254D802402B6}" type="presParOf" srcId="{CF17638A-8640-47EA-A236-4D3775CE3237}" destId="{D2EF3735-89A0-4A88-ACBE-FF9B23B8F399}" srcOrd="9" destOrd="0" presId="urn:microsoft.com/office/officeart/2005/8/layout/chevron2"/>
    <dgm:cxn modelId="{FC990E5F-F4DB-4719-8DF9-5DF80EB5184C}" type="presParOf" srcId="{CF17638A-8640-47EA-A236-4D3775CE3237}" destId="{460D98D7-8F72-4A21-BCCF-1F7CBC4C6BAB}" srcOrd="10" destOrd="0" presId="urn:microsoft.com/office/officeart/2005/8/layout/chevron2"/>
    <dgm:cxn modelId="{50007D88-B4BC-4045-9981-4D6B9BF20742}" type="presParOf" srcId="{460D98D7-8F72-4A21-BCCF-1F7CBC4C6BAB}" destId="{4962140F-8432-46A3-AF9E-1B96B408543F}" srcOrd="0" destOrd="0" presId="urn:microsoft.com/office/officeart/2005/8/layout/chevron2"/>
    <dgm:cxn modelId="{5F01E3CE-CD98-4B67-932C-B6F42A7892B0}" type="presParOf" srcId="{460D98D7-8F72-4A21-BCCF-1F7CBC4C6BAB}" destId="{9E3001E2-61FD-4034-BD13-A9B5E827EE71}" srcOrd="1" destOrd="0" presId="urn:microsoft.com/office/officeart/2005/8/layout/chevron2"/>
    <dgm:cxn modelId="{A225891D-DA54-44EA-B9E9-27302FCC726D}" type="presParOf" srcId="{CF17638A-8640-47EA-A236-4D3775CE3237}" destId="{2AC8FB65-3749-4341-9DFB-69657BDEBD10}" srcOrd="11" destOrd="0" presId="urn:microsoft.com/office/officeart/2005/8/layout/chevron2"/>
    <dgm:cxn modelId="{00EA6A7B-DFD5-4C4E-A657-AF20E2AC9E60}" type="presParOf" srcId="{CF17638A-8640-47EA-A236-4D3775CE3237}" destId="{A2F1773C-FA84-4A4C-8F27-8C70DD5B8159}" srcOrd="12" destOrd="0" presId="urn:microsoft.com/office/officeart/2005/8/layout/chevron2"/>
    <dgm:cxn modelId="{BAA75360-6AAC-400C-A501-B55ED4AD6018}" type="presParOf" srcId="{A2F1773C-FA84-4A4C-8F27-8C70DD5B8159}" destId="{8537B270-D3B7-4D29-B4E9-0D2CA6B44C2F}" srcOrd="0" destOrd="0" presId="urn:microsoft.com/office/officeart/2005/8/layout/chevron2"/>
    <dgm:cxn modelId="{F01B1A42-5DB8-4B26-8C06-DEBAB20BBD53}" type="presParOf" srcId="{A2F1773C-FA84-4A4C-8F27-8C70DD5B8159}" destId="{3869F82F-78D3-479A-84F8-EBA70E5EFB13}" srcOrd="1" destOrd="0" presId="urn:microsoft.com/office/officeart/2005/8/layout/chevron2"/>
  </dgm:cxnLst>
  <dgm:bg/>
  <dgm:whole>
    <a:ln>
      <a:noFill/>
    </a:ln>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15F0890-8D70-4426-9F50-7668F502C102}" type="doc">
      <dgm:prSet loTypeId="urn:microsoft.com/office/officeart/2005/8/layout/chevron1" loCatId="process" qsTypeId="urn:microsoft.com/office/officeart/2005/8/quickstyle/simple1" qsCatId="simple" csTypeId="urn:microsoft.com/office/officeart/2005/8/colors/accent1_2" csCatId="accent1" phldr="1"/>
      <dgm:spPr/>
    </dgm:pt>
    <dgm:pt modelId="{A930C99D-FB86-406C-A48B-836DFB2D9D87}">
      <dgm:prSet phldrT="[Text]" custT="1">
        <dgm:style>
          <a:lnRef idx="2">
            <a:schemeClr val="accent4"/>
          </a:lnRef>
          <a:fillRef idx="1">
            <a:schemeClr val="lt1"/>
          </a:fillRef>
          <a:effectRef idx="0">
            <a:schemeClr val="accent4"/>
          </a:effectRef>
          <a:fontRef idx="minor">
            <a:schemeClr val="dk1"/>
          </a:fontRef>
        </dgm:style>
      </dgm:prSet>
      <dgm:spPr>
        <a:solidFill>
          <a:schemeClr val="accent4"/>
        </a:solidFill>
      </dgm:spPr>
      <dgm:t>
        <a:bodyPr/>
        <a:lstStyle/>
        <a:p>
          <a:r>
            <a:rPr lang="en-GB" sz="1300" b="1">
              <a:solidFill>
                <a:schemeClr val="bg1"/>
              </a:solidFill>
              <a:latin typeface="Cambria" panose="02040503050406030204" pitchFamily="18" charset="0"/>
              <a:ea typeface="Cambria" panose="02040503050406030204" pitchFamily="18" charset="0"/>
            </a:rPr>
            <a:t>Managing risk</a:t>
          </a:r>
        </a:p>
      </dgm:t>
    </dgm:pt>
    <dgm:pt modelId="{DAB744C5-7388-4498-A896-451787DE5D7B}" type="parTrans" cxnId="{4F5FC73B-D492-41F2-8F01-320B56042036}">
      <dgm:prSet/>
      <dgm:spPr/>
      <dgm:t>
        <a:bodyPr/>
        <a:lstStyle/>
        <a:p>
          <a:endParaRPr lang="en-GB" sz="1200"/>
        </a:p>
      </dgm:t>
    </dgm:pt>
    <dgm:pt modelId="{47EC946F-905C-4191-A9F0-8FD6CBCE75B8}" type="sibTrans" cxnId="{4F5FC73B-D492-41F2-8F01-320B56042036}">
      <dgm:prSet/>
      <dgm:spPr/>
      <dgm:t>
        <a:bodyPr/>
        <a:lstStyle/>
        <a:p>
          <a:endParaRPr lang="en-GB" sz="1200"/>
        </a:p>
      </dgm:t>
    </dgm:pt>
    <dgm:pt modelId="{B89D7634-1B1C-4FB0-82EA-EAB6491FAFF1}">
      <dgm:prSet phldrT="[Text]" custT="1">
        <dgm:style>
          <a:lnRef idx="2">
            <a:schemeClr val="accent3"/>
          </a:lnRef>
          <a:fillRef idx="1">
            <a:schemeClr val="lt1"/>
          </a:fillRef>
          <a:effectRef idx="0">
            <a:schemeClr val="accent3"/>
          </a:effectRef>
          <a:fontRef idx="minor">
            <a:schemeClr val="dk1"/>
          </a:fontRef>
        </dgm:style>
      </dgm:prSet>
      <dgm:spPr/>
      <dgm:t>
        <a:bodyPr/>
        <a:lstStyle/>
        <a:p>
          <a:r>
            <a:rPr lang="en-GB" sz="1300">
              <a:latin typeface="Cambria" panose="02040503050406030204" pitchFamily="18" charset="0"/>
              <a:ea typeface="Cambria" panose="02040503050406030204" pitchFamily="18" charset="0"/>
            </a:rPr>
            <a:t>Monitoring</a:t>
          </a:r>
        </a:p>
      </dgm:t>
    </dgm:pt>
    <dgm:pt modelId="{612D3F7B-180B-48EB-ADF4-0BBC96D43EC2}" type="parTrans" cxnId="{F2A2CA6D-4E54-4CD2-BB47-1C30B6E80574}">
      <dgm:prSet/>
      <dgm:spPr/>
      <dgm:t>
        <a:bodyPr/>
        <a:lstStyle/>
        <a:p>
          <a:endParaRPr lang="en-GB" sz="1200"/>
        </a:p>
      </dgm:t>
    </dgm:pt>
    <dgm:pt modelId="{22E4F29D-DD8B-4CE0-A072-6DFFA070236C}" type="sibTrans" cxnId="{F2A2CA6D-4E54-4CD2-BB47-1C30B6E80574}">
      <dgm:prSet/>
      <dgm:spPr/>
      <dgm:t>
        <a:bodyPr/>
        <a:lstStyle/>
        <a:p>
          <a:endParaRPr lang="en-GB" sz="1200"/>
        </a:p>
      </dgm:t>
    </dgm:pt>
    <dgm:pt modelId="{E5BACDB4-2981-45ED-8705-32793CE3E336}">
      <dgm:prSet phldrT="[Text]" custT="1">
        <dgm:style>
          <a:lnRef idx="2">
            <a:schemeClr val="accent6"/>
          </a:lnRef>
          <a:fillRef idx="1">
            <a:schemeClr val="lt1"/>
          </a:fillRef>
          <a:effectRef idx="0">
            <a:schemeClr val="accent6"/>
          </a:effectRef>
          <a:fontRef idx="minor">
            <a:schemeClr val="dk1"/>
          </a:fontRef>
        </dgm:style>
      </dgm:prSet>
      <dgm:spPr>
        <a:ln>
          <a:solidFill>
            <a:schemeClr val="accent2"/>
          </a:solidFill>
        </a:ln>
      </dgm:spPr>
      <dgm:t>
        <a:bodyPr/>
        <a:lstStyle/>
        <a:p>
          <a:r>
            <a:rPr lang="en-GB" sz="1300">
              <a:latin typeface="Cambria" panose="02040503050406030204" pitchFamily="18" charset="0"/>
              <a:ea typeface="Cambria" panose="02040503050406030204" pitchFamily="18" charset="0"/>
            </a:rPr>
            <a:t>Public commitment</a:t>
          </a:r>
        </a:p>
      </dgm:t>
    </dgm:pt>
    <dgm:pt modelId="{95F69840-6E3A-47D0-975A-716EBEF68CB1}" type="parTrans" cxnId="{2216F0D0-2BFF-4737-8292-58A9514E7CEF}">
      <dgm:prSet/>
      <dgm:spPr/>
      <dgm:t>
        <a:bodyPr/>
        <a:lstStyle/>
        <a:p>
          <a:endParaRPr lang="en-GB" sz="1200"/>
        </a:p>
      </dgm:t>
    </dgm:pt>
    <dgm:pt modelId="{2A9C6D77-61B3-4EC1-ADDC-16185FB9E596}" type="sibTrans" cxnId="{2216F0D0-2BFF-4737-8292-58A9514E7CEF}">
      <dgm:prSet/>
      <dgm:spPr/>
      <dgm:t>
        <a:bodyPr/>
        <a:lstStyle/>
        <a:p>
          <a:endParaRPr lang="en-GB" sz="1200"/>
        </a:p>
      </dgm:t>
    </dgm:pt>
    <dgm:pt modelId="{49A07F70-4BAC-4A44-AB3E-0D748B5732A3}">
      <dgm:prSet phldrT="[Text]" custT="1">
        <dgm:style>
          <a:lnRef idx="2">
            <a:schemeClr val="accent6"/>
          </a:lnRef>
          <a:fillRef idx="1">
            <a:schemeClr val="lt1"/>
          </a:fillRef>
          <a:effectRef idx="0">
            <a:schemeClr val="accent6"/>
          </a:effectRef>
          <a:fontRef idx="minor">
            <a:schemeClr val="dk1"/>
          </a:fontRef>
        </dgm:style>
      </dgm:prSet>
      <dgm:spPr>
        <a:ln>
          <a:solidFill>
            <a:schemeClr val="accent6"/>
          </a:solidFill>
        </a:ln>
      </dgm:spPr>
      <dgm:t>
        <a:bodyPr/>
        <a:lstStyle/>
        <a:p>
          <a:r>
            <a:rPr lang="en-GB" sz="1300">
              <a:latin typeface="Cambria" panose="02040503050406030204" pitchFamily="18" charset="0"/>
              <a:ea typeface="Cambria" panose="02040503050406030204" pitchFamily="18" charset="0"/>
            </a:rPr>
            <a:t>Assessing risk</a:t>
          </a:r>
        </a:p>
      </dgm:t>
    </dgm:pt>
    <dgm:pt modelId="{3423F78E-6AF0-4C3F-85EB-89E95DA99868}" type="parTrans" cxnId="{EE60DCE6-2FB6-4635-97B7-67D1EDF1EC7B}">
      <dgm:prSet/>
      <dgm:spPr/>
      <dgm:t>
        <a:bodyPr/>
        <a:lstStyle/>
        <a:p>
          <a:endParaRPr lang="en-GB"/>
        </a:p>
      </dgm:t>
    </dgm:pt>
    <dgm:pt modelId="{7F613C74-F371-407A-AFF3-95821714F9D3}" type="sibTrans" cxnId="{EE60DCE6-2FB6-4635-97B7-67D1EDF1EC7B}">
      <dgm:prSet/>
      <dgm:spPr/>
      <dgm:t>
        <a:bodyPr/>
        <a:lstStyle/>
        <a:p>
          <a:endParaRPr lang="en-GB"/>
        </a:p>
      </dgm:t>
    </dgm:pt>
    <dgm:pt modelId="{A6F73204-8187-42A4-892A-FD71430B1709}" type="pres">
      <dgm:prSet presAssocID="{315F0890-8D70-4426-9F50-7668F502C102}" presName="Name0" presStyleCnt="0">
        <dgm:presLayoutVars>
          <dgm:dir/>
          <dgm:animLvl val="lvl"/>
          <dgm:resizeHandles val="exact"/>
        </dgm:presLayoutVars>
      </dgm:prSet>
      <dgm:spPr/>
    </dgm:pt>
    <dgm:pt modelId="{BE4F42BA-79A1-4562-A0B2-9C73989FF7CF}" type="pres">
      <dgm:prSet presAssocID="{E5BACDB4-2981-45ED-8705-32793CE3E336}" presName="parTxOnly" presStyleLbl="node1" presStyleIdx="0" presStyleCnt="4" custScaleX="110975">
        <dgm:presLayoutVars>
          <dgm:chMax val="0"/>
          <dgm:chPref val="0"/>
          <dgm:bulletEnabled val="1"/>
        </dgm:presLayoutVars>
      </dgm:prSet>
      <dgm:spPr/>
    </dgm:pt>
    <dgm:pt modelId="{CDEB5C38-87F3-4AA2-B9F9-4D0397460025}" type="pres">
      <dgm:prSet presAssocID="{2A9C6D77-61B3-4EC1-ADDC-16185FB9E596}" presName="parTxOnlySpace" presStyleCnt="0"/>
      <dgm:spPr/>
    </dgm:pt>
    <dgm:pt modelId="{01965A1B-CDFC-45A4-B2A7-A2BBC2A9D8F3}" type="pres">
      <dgm:prSet presAssocID="{49A07F70-4BAC-4A44-AB3E-0D748B5732A3}" presName="parTxOnly" presStyleLbl="node1" presStyleIdx="1" presStyleCnt="4">
        <dgm:presLayoutVars>
          <dgm:chMax val="0"/>
          <dgm:chPref val="0"/>
          <dgm:bulletEnabled val="1"/>
        </dgm:presLayoutVars>
      </dgm:prSet>
      <dgm:spPr/>
    </dgm:pt>
    <dgm:pt modelId="{BB2E0CC0-CCF5-41B5-B648-73E47EEB6D9A}" type="pres">
      <dgm:prSet presAssocID="{7F613C74-F371-407A-AFF3-95821714F9D3}" presName="parTxOnlySpace" presStyleCnt="0"/>
      <dgm:spPr/>
    </dgm:pt>
    <dgm:pt modelId="{3371B4F6-42F9-46B1-A5C8-E5700F64DE1A}" type="pres">
      <dgm:prSet presAssocID="{A930C99D-FB86-406C-A48B-836DFB2D9D87}" presName="parTxOnly" presStyleLbl="node1" presStyleIdx="2" presStyleCnt="4" custScaleX="143766" custScaleY="125802">
        <dgm:presLayoutVars>
          <dgm:chMax val="0"/>
          <dgm:chPref val="0"/>
          <dgm:bulletEnabled val="1"/>
        </dgm:presLayoutVars>
      </dgm:prSet>
      <dgm:spPr/>
    </dgm:pt>
    <dgm:pt modelId="{9CB36DCF-9403-4AC4-913B-F3FD691CF4B4}" type="pres">
      <dgm:prSet presAssocID="{47EC946F-905C-4191-A9F0-8FD6CBCE75B8}" presName="parTxOnlySpace" presStyleCnt="0"/>
      <dgm:spPr/>
    </dgm:pt>
    <dgm:pt modelId="{13387452-2136-4652-B58D-DC658132DF97}" type="pres">
      <dgm:prSet presAssocID="{B89D7634-1B1C-4FB0-82EA-EAB6491FAFF1}" presName="parTxOnly" presStyleLbl="node1" presStyleIdx="3" presStyleCnt="4">
        <dgm:presLayoutVars>
          <dgm:chMax val="0"/>
          <dgm:chPref val="0"/>
          <dgm:bulletEnabled val="1"/>
        </dgm:presLayoutVars>
      </dgm:prSet>
      <dgm:spPr/>
    </dgm:pt>
  </dgm:ptLst>
  <dgm:cxnLst>
    <dgm:cxn modelId="{4F5FC73B-D492-41F2-8F01-320B56042036}" srcId="{315F0890-8D70-4426-9F50-7668F502C102}" destId="{A930C99D-FB86-406C-A48B-836DFB2D9D87}" srcOrd="2" destOrd="0" parTransId="{DAB744C5-7388-4498-A896-451787DE5D7B}" sibTransId="{47EC946F-905C-4191-A9F0-8FD6CBCE75B8}"/>
    <dgm:cxn modelId="{62D8DF3C-1504-4709-9CD9-35057B8EBAC0}" type="presOf" srcId="{E5BACDB4-2981-45ED-8705-32793CE3E336}" destId="{BE4F42BA-79A1-4562-A0B2-9C73989FF7CF}" srcOrd="0" destOrd="0" presId="urn:microsoft.com/office/officeart/2005/8/layout/chevron1"/>
    <dgm:cxn modelId="{F2A2CA6D-4E54-4CD2-BB47-1C30B6E80574}" srcId="{315F0890-8D70-4426-9F50-7668F502C102}" destId="{B89D7634-1B1C-4FB0-82EA-EAB6491FAFF1}" srcOrd="3" destOrd="0" parTransId="{612D3F7B-180B-48EB-ADF4-0BBC96D43EC2}" sibTransId="{22E4F29D-DD8B-4CE0-A072-6DFFA070236C}"/>
    <dgm:cxn modelId="{2EDF036F-67F5-43F6-A869-E82179A3A62A}" type="presOf" srcId="{315F0890-8D70-4426-9F50-7668F502C102}" destId="{A6F73204-8187-42A4-892A-FD71430B1709}" srcOrd="0" destOrd="0" presId="urn:microsoft.com/office/officeart/2005/8/layout/chevron1"/>
    <dgm:cxn modelId="{730DCC73-94F1-4326-A115-10C76263FAFF}" type="presOf" srcId="{A930C99D-FB86-406C-A48B-836DFB2D9D87}" destId="{3371B4F6-42F9-46B1-A5C8-E5700F64DE1A}" srcOrd="0" destOrd="0" presId="urn:microsoft.com/office/officeart/2005/8/layout/chevron1"/>
    <dgm:cxn modelId="{A369CD84-0F23-49BB-950D-A386A0B4AE12}" type="presOf" srcId="{B89D7634-1B1C-4FB0-82EA-EAB6491FAFF1}" destId="{13387452-2136-4652-B58D-DC658132DF97}" srcOrd="0" destOrd="0" presId="urn:microsoft.com/office/officeart/2005/8/layout/chevron1"/>
    <dgm:cxn modelId="{8EF4289E-4037-406F-920E-E6EFFAA63B4F}" type="presOf" srcId="{49A07F70-4BAC-4A44-AB3E-0D748B5732A3}" destId="{01965A1B-CDFC-45A4-B2A7-A2BBC2A9D8F3}" srcOrd="0" destOrd="0" presId="urn:microsoft.com/office/officeart/2005/8/layout/chevron1"/>
    <dgm:cxn modelId="{2216F0D0-2BFF-4737-8292-58A9514E7CEF}" srcId="{315F0890-8D70-4426-9F50-7668F502C102}" destId="{E5BACDB4-2981-45ED-8705-32793CE3E336}" srcOrd="0" destOrd="0" parTransId="{95F69840-6E3A-47D0-975A-716EBEF68CB1}" sibTransId="{2A9C6D77-61B3-4EC1-ADDC-16185FB9E596}"/>
    <dgm:cxn modelId="{EE60DCE6-2FB6-4635-97B7-67D1EDF1EC7B}" srcId="{315F0890-8D70-4426-9F50-7668F502C102}" destId="{49A07F70-4BAC-4A44-AB3E-0D748B5732A3}" srcOrd="1" destOrd="0" parTransId="{3423F78E-6AF0-4C3F-85EB-89E95DA99868}" sibTransId="{7F613C74-F371-407A-AFF3-95821714F9D3}"/>
    <dgm:cxn modelId="{2627FCEA-D759-4C7D-9D27-CCAC83DCA67D}" type="presParOf" srcId="{A6F73204-8187-42A4-892A-FD71430B1709}" destId="{BE4F42BA-79A1-4562-A0B2-9C73989FF7CF}" srcOrd="0" destOrd="0" presId="urn:microsoft.com/office/officeart/2005/8/layout/chevron1"/>
    <dgm:cxn modelId="{5D306552-B238-4B19-B38C-CD732F58C96C}" type="presParOf" srcId="{A6F73204-8187-42A4-892A-FD71430B1709}" destId="{CDEB5C38-87F3-4AA2-B9F9-4D0397460025}" srcOrd="1" destOrd="0" presId="urn:microsoft.com/office/officeart/2005/8/layout/chevron1"/>
    <dgm:cxn modelId="{E3FDC4B7-C987-4F53-84AC-4DBA4F4FEBEA}" type="presParOf" srcId="{A6F73204-8187-42A4-892A-FD71430B1709}" destId="{01965A1B-CDFC-45A4-B2A7-A2BBC2A9D8F3}" srcOrd="2" destOrd="0" presId="urn:microsoft.com/office/officeart/2005/8/layout/chevron1"/>
    <dgm:cxn modelId="{F8F5683B-509B-4B3B-90D8-3F8821BCED78}" type="presParOf" srcId="{A6F73204-8187-42A4-892A-FD71430B1709}" destId="{BB2E0CC0-CCF5-41B5-B648-73E47EEB6D9A}" srcOrd="3" destOrd="0" presId="urn:microsoft.com/office/officeart/2005/8/layout/chevron1"/>
    <dgm:cxn modelId="{F35F2E31-44D2-4F90-903C-CB965F2E7395}" type="presParOf" srcId="{A6F73204-8187-42A4-892A-FD71430B1709}" destId="{3371B4F6-42F9-46B1-A5C8-E5700F64DE1A}" srcOrd="4" destOrd="0" presId="urn:microsoft.com/office/officeart/2005/8/layout/chevron1"/>
    <dgm:cxn modelId="{78738134-C208-4D4A-85C1-44DA015E4D5B}" type="presParOf" srcId="{A6F73204-8187-42A4-892A-FD71430B1709}" destId="{9CB36DCF-9403-4AC4-913B-F3FD691CF4B4}" srcOrd="5" destOrd="0" presId="urn:microsoft.com/office/officeart/2005/8/layout/chevron1"/>
    <dgm:cxn modelId="{352B152D-1F95-4586-84E2-3B9964D21ED1}" type="presParOf" srcId="{A6F73204-8187-42A4-892A-FD71430B1709}" destId="{13387452-2136-4652-B58D-DC658132DF97}" srcOrd="6" destOrd="0" presId="urn:microsoft.com/office/officeart/2005/8/layout/chevron1"/>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15F0890-8D70-4426-9F50-7668F502C102}" type="doc">
      <dgm:prSet loTypeId="urn:microsoft.com/office/officeart/2005/8/layout/chevron1" loCatId="process" qsTypeId="urn:microsoft.com/office/officeart/2005/8/quickstyle/simple1" qsCatId="simple" csTypeId="urn:microsoft.com/office/officeart/2005/8/colors/accent1_2" csCatId="accent1" phldr="1"/>
      <dgm:spPr/>
    </dgm:pt>
    <dgm:pt modelId="{A930C99D-FB86-406C-A48B-836DFB2D9D87}">
      <dgm:prSet phldrT="[Text]" custT="1">
        <dgm:style>
          <a:lnRef idx="2">
            <a:schemeClr val="accent4"/>
          </a:lnRef>
          <a:fillRef idx="1">
            <a:schemeClr val="lt1"/>
          </a:fillRef>
          <a:effectRef idx="0">
            <a:schemeClr val="accent4"/>
          </a:effectRef>
          <a:fontRef idx="minor">
            <a:schemeClr val="dk1"/>
          </a:fontRef>
        </dgm:style>
      </dgm:prSet>
      <dgm:spPr>
        <a:solidFill>
          <a:schemeClr val="accent4"/>
        </a:solidFill>
      </dgm:spPr>
      <dgm:t>
        <a:bodyPr/>
        <a:lstStyle/>
        <a:p>
          <a:r>
            <a:rPr lang="en-GB" sz="1300" b="1">
              <a:solidFill>
                <a:schemeClr val="bg1"/>
              </a:solidFill>
              <a:latin typeface="Cambria" panose="02040503050406030204" pitchFamily="18" charset="0"/>
              <a:ea typeface="Cambria" panose="02040503050406030204" pitchFamily="18" charset="0"/>
            </a:rPr>
            <a:t>Managing risk</a:t>
          </a:r>
        </a:p>
      </dgm:t>
    </dgm:pt>
    <dgm:pt modelId="{DAB744C5-7388-4498-A896-451787DE5D7B}" type="parTrans" cxnId="{4F5FC73B-D492-41F2-8F01-320B56042036}">
      <dgm:prSet/>
      <dgm:spPr/>
      <dgm:t>
        <a:bodyPr/>
        <a:lstStyle/>
        <a:p>
          <a:endParaRPr lang="en-GB" sz="1200"/>
        </a:p>
      </dgm:t>
    </dgm:pt>
    <dgm:pt modelId="{47EC946F-905C-4191-A9F0-8FD6CBCE75B8}" type="sibTrans" cxnId="{4F5FC73B-D492-41F2-8F01-320B56042036}">
      <dgm:prSet/>
      <dgm:spPr/>
      <dgm:t>
        <a:bodyPr/>
        <a:lstStyle/>
        <a:p>
          <a:endParaRPr lang="en-GB" sz="1200"/>
        </a:p>
      </dgm:t>
    </dgm:pt>
    <dgm:pt modelId="{B89D7634-1B1C-4FB0-82EA-EAB6491FAFF1}">
      <dgm:prSet phldrT="[Text]" custT="1">
        <dgm:style>
          <a:lnRef idx="2">
            <a:schemeClr val="accent3"/>
          </a:lnRef>
          <a:fillRef idx="1">
            <a:schemeClr val="lt1"/>
          </a:fillRef>
          <a:effectRef idx="0">
            <a:schemeClr val="accent3"/>
          </a:effectRef>
          <a:fontRef idx="minor">
            <a:schemeClr val="dk1"/>
          </a:fontRef>
        </dgm:style>
      </dgm:prSet>
      <dgm:spPr/>
      <dgm:t>
        <a:bodyPr/>
        <a:lstStyle/>
        <a:p>
          <a:r>
            <a:rPr lang="en-GB" sz="1300">
              <a:latin typeface="Cambria" panose="02040503050406030204" pitchFamily="18" charset="0"/>
              <a:ea typeface="Cambria" panose="02040503050406030204" pitchFamily="18" charset="0"/>
            </a:rPr>
            <a:t>Monitoring</a:t>
          </a:r>
        </a:p>
      </dgm:t>
    </dgm:pt>
    <dgm:pt modelId="{612D3F7B-180B-48EB-ADF4-0BBC96D43EC2}" type="parTrans" cxnId="{F2A2CA6D-4E54-4CD2-BB47-1C30B6E80574}">
      <dgm:prSet/>
      <dgm:spPr/>
      <dgm:t>
        <a:bodyPr/>
        <a:lstStyle/>
        <a:p>
          <a:endParaRPr lang="en-GB" sz="1200"/>
        </a:p>
      </dgm:t>
    </dgm:pt>
    <dgm:pt modelId="{22E4F29D-DD8B-4CE0-A072-6DFFA070236C}" type="sibTrans" cxnId="{F2A2CA6D-4E54-4CD2-BB47-1C30B6E80574}">
      <dgm:prSet/>
      <dgm:spPr/>
      <dgm:t>
        <a:bodyPr/>
        <a:lstStyle/>
        <a:p>
          <a:endParaRPr lang="en-GB" sz="1200"/>
        </a:p>
      </dgm:t>
    </dgm:pt>
    <dgm:pt modelId="{E5BACDB4-2981-45ED-8705-32793CE3E336}">
      <dgm:prSet phldrT="[Text]" custT="1">
        <dgm:style>
          <a:lnRef idx="2">
            <a:schemeClr val="accent6"/>
          </a:lnRef>
          <a:fillRef idx="1">
            <a:schemeClr val="lt1"/>
          </a:fillRef>
          <a:effectRef idx="0">
            <a:schemeClr val="accent6"/>
          </a:effectRef>
          <a:fontRef idx="minor">
            <a:schemeClr val="dk1"/>
          </a:fontRef>
        </dgm:style>
      </dgm:prSet>
      <dgm:spPr>
        <a:ln>
          <a:solidFill>
            <a:schemeClr val="accent2"/>
          </a:solidFill>
        </a:ln>
      </dgm:spPr>
      <dgm:t>
        <a:bodyPr/>
        <a:lstStyle/>
        <a:p>
          <a:r>
            <a:rPr lang="en-GB" sz="1300">
              <a:latin typeface="Cambria" panose="02040503050406030204" pitchFamily="18" charset="0"/>
              <a:ea typeface="Cambria" panose="02040503050406030204" pitchFamily="18" charset="0"/>
            </a:rPr>
            <a:t>Public commitment</a:t>
          </a:r>
        </a:p>
      </dgm:t>
    </dgm:pt>
    <dgm:pt modelId="{95F69840-6E3A-47D0-975A-716EBEF68CB1}" type="parTrans" cxnId="{2216F0D0-2BFF-4737-8292-58A9514E7CEF}">
      <dgm:prSet/>
      <dgm:spPr/>
      <dgm:t>
        <a:bodyPr/>
        <a:lstStyle/>
        <a:p>
          <a:endParaRPr lang="en-GB" sz="1200"/>
        </a:p>
      </dgm:t>
    </dgm:pt>
    <dgm:pt modelId="{2A9C6D77-61B3-4EC1-ADDC-16185FB9E596}" type="sibTrans" cxnId="{2216F0D0-2BFF-4737-8292-58A9514E7CEF}">
      <dgm:prSet/>
      <dgm:spPr/>
      <dgm:t>
        <a:bodyPr/>
        <a:lstStyle/>
        <a:p>
          <a:endParaRPr lang="en-GB" sz="1200"/>
        </a:p>
      </dgm:t>
    </dgm:pt>
    <dgm:pt modelId="{49A07F70-4BAC-4A44-AB3E-0D748B5732A3}">
      <dgm:prSet phldrT="[Text]" custT="1">
        <dgm:style>
          <a:lnRef idx="2">
            <a:schemeClr val="accent6"/>
          </a:lnRef>
          <a:fillRef idx="1">
            <a:schemeClr val="lt1"/>
          </a:fillRef>
          <a:effectRef idx="0">
            <a:schemeClr val="accent6"/>
          </a:effectRef>
          <a:fontRef idx="minor">
            <a:schemeClr val="dk1"/>
          </a:fontRef>
        </dgm:style>
      </dgm:prSet>
      <dgm:spPr>
        <a:ln>
          <a:solidFill>
            <a:schemeClr val="accent6"/>
          </a:solidFill>
        </a:ln>
      </dgm:spPr>
      <dgm:t>
        <a:bodyPr/>
        <a:lstStyle/>
        <a:p>
          <a:r>
            <a:rPr lang="en-GB" sz="1300">
              <a:latin typeface="Cambria" panose="02040503050406030204" pitchFamily="18" charset="0"/>
              <a:ea typeface="Cambria" panose="02040503050406030204" pitchFamily="18" charset="0"/>
            </a:rPr>
            <a:t>Assessing risk</a:t>
          </a:r>
        </a:p>
      </dgm:t>
    </dgm:pt>
    <dgm:pt modelId="{3423F78E-6AF0-4C3F-85EB-89E95DA99868}" type="parTrans" cxnId="{EE60DCE6-2FB6-4635-97B7-67D1EDF1EC7B}">
      <dgm:prSet/>
      <dgm:spPr/>
      <dgm:t>
        <a:bodyPr/>
        <a:lstStyle/>
        <a:p>
          <a:endParaRPr lang="en-GB"/>
        </a:p>
      </dgm:t>
    </dgm:pt>
    <dgm:pt modelId="{7F613C74-F371-407A-AFF3-95821714F9D3}" type="sibTrans" cxnId="{EE60DCE6-2FB6-4635-97B7-67D1EDF1EC7B}">
      <dgm:prSet/>
      <dgm:spPr/>
      <dgm:t>
        <a:bodyPr/>
        <a:lstStyle/>
        <a:p>
          <a:endParaRPr lang="en-GB"/>
        </a:p>
      </dgm:t>
    </dgm:pt>
    <dgm:pt modelId="{A6F73204-8187-42A4-892A-FD71430B1709}" type="pres">
      <dgm:prSet presAssocID="{315F0890-8D70-4426-9F50-7668F502C102}" presName="Name0" presStyleCnt="0">
        <dgm:presLayoutVars>
          <dgm:dir/>
          <dgm:animLvl val="lvl"/>
          <dgm:resizeHandles val="exact"/>
        </dgm:presLayoutVars>
      </dgm:prSet>
      <dgm:spPr/>
    </dgm:pt>
    <dgm:pt modelId="{BE4F42BA-79A1-4562-A0B2-9C73989FF7CF}" type="pres">
      <dgm:prSet presAssocID="{E5BACDB4-2981-45ED-8705-32793CE3E336}" presName="parTxOnly" presStyleLbl="node1" presStyleIdx="0" presStyleCnt="4" custScaleX="110975">
        <dgm:presLayoutVars>
          <dgm:chMax val="0"/>
          <dgm:chPref val="0"/>
          <dgm:bulletEnabled val="1"/>
        </dgm:presLayoutVars>
      </dgm:prSet>
      <dgm:spPr/>
    </dgm:pt>
    <dgm:pt modelId="{CDEB5C38-87F3-4AA2-B9F9-4D0397460025}" type="pres">
      <dgm:prSet presAssocID="{2A9C6D77-61B3-4EC1-ADDC-16185FB9E596}" presName="parTxOnlySpace" presStyleCnt="0"/>
      <dgm:spPr/>
    </dgm:pt>
    <dgm:pt modelId="{01965A1B-CDFC-45A4-B2A7-A2BBC2A9D8F3}" type="pres">
      <dgm:prSet presAssocID="{49A07F70-4BAC-4A44-AB3E-0D748B5732A3}" presName="parTxOnly" presStyleLbl="node1" presStyleIdx="1" presStyleCnt="4">
        <dgm:presLayoutVars>
          <dgm:chMax val="0"/>
          <dgm:chPref val="0"/>
          <dgm:bulletEnabled val="1"/>
        </dgm:presLayoutVars>
      </dgm:prSet>
      <dgm:spPr/>
    </dgm:pt>
    <dgm:pt modelId="{BB2E0CC0-CCF5-41B5-B648-73E47EEB6D9A}" type="pres">
      <dgm:prSet presAssocID="{7F613C74-F371-407A-AFF3-95821714F9D3}" presName="parTxOnlySpace" presStyleCnt="0"/>
      <dgm:spPr/>
    </dgm:pt>
    <dgm:pt modelId="{3371B4F6-42F9-46B1-A5C8-E5700F64DE1A}" type="pres">
      <dgm:prSet presAssocID="{A930C99D-FB86-406C-A48B-836DFB2D9D87}" presName="parTxOnly" presStyleLbl="node1" presStyleIdx="2" presStyleCnt="4" custScaleX="143766" custScaleY="125802">
        <dgm:presLayoutVars>
          <dgm:chMax val="0"/>
          <dgm:chPref val="0"/>
          <dgm:bulletEnabled val="1"/>
        </dgm:presLayoutVars>
      </dgm:prSet>
      <dgm:spPr/>
    </dgm:pt>
    <dgm:pt modelId="{9CB36DCF-9403-4AC4-913B-F3FD691CF4B4}" type="pres">
      <dgm:prSet presAssocID="{47EC946F-905C-4191-A9F0-8FD6CBCE75B8}" presName="parTxOnlySpace" presStyleCnt="0"/>
      <dgm:spPr/>
    </dgm:pt>
    <dgm:pt modelId="{13387452-2136-4652-B58D-DC658132DF97}" type="pres">
      <dgm:prSet presAssocID="{B89D7634-1B1C-4FB0-82EA-EAB6491FAFF1}" presName="parTxOnly" presStyleLbl="node1" presStyleIdx="3" presStyleCnt="4">
        <dgm:presLayoutVars>
          <dgm:chMax val="0"/>
          <dgm:chPref val="0"/>
          <dgm:bulletEnabled val="1"/>
        </dgm:presLayoutVars>
      </dgm:prSet>
      <dgm:spPr/>
    </dgm:pt>
  </dgm:ptLst>
  <dgm:cxnLst>
    <dgm:cxn modelId="{4F5FC73B-D492-41F2-8F01-320B56042036}" srcId="{315F0890-8D70-4426-9F50-7668F502C102}" destId="{A930C99D-FB86-406C-A48B-836DFB2D9D87}" srcOrd="2" destOrd="0" parTransId="{DAB744C5-7388-4498-A896-451787DE5D7B}" sibTransId="{47EC946F-905C-4191-A9F0-8FD6CBCE75B8}"/>
    <dgm:cxn modelId="{62D8DF3C-1504-4709-9CD9-35057B8EBAC0}" type="presOf" srcId="{E5BACDB4-2981-45ED-8705-32793CE3E336}" destId="{BE4F42BA-79A1-4562-A0B2-9C73989FF7CF}" srcOrd="0" destOrd="0" presId="urn:microsoft.com/office/officeart/2005/8/layout/chevron1"/>
    <dgm:cxn modelId="{F2A2CA6D-4E54-4CD2-BB47-1C30B6E80574}" srcId="{315F0890-8D70-4426-9F50-7668F502C102}" destId="{B89D7634-1B1C-4FB0-82EA-EAB6491FAFF1}" srcOrd="3" destOrd="0" parTransId="{612D3F7B-180B-48EB-ADF4-0BBC96D43EC2}" sibTransId="{22E4F29D-DD8B-4CE0-A072-6DFFA070236C}"/>
    <dgm:cxn modelId="{2EDF036F-67F5-43F6-A869-E82179A3A62A}" type="presOf" srcId="{315F0890-8D70-4426-9F50-7668F502C102}" destId="{A6F73204-8187-42A4-892A-FD71430B1709}" srcOrd="0" destOrd="0" presId="urn:microsoft.com/office/officeart/2005/8/layout/chevron1"/>
    <dgm:cxn modelId="{730DCC73-94F1-4326-A115-10C76263FAFF}" type="presOf" srcId="{A930C99D-FB86-406C-A48B-836DFB2D9D87}" destId="{3371B4F6-42F9-46B1-A5C8-E5700F64DE1A}" srcOrd="0" destOrd="0" presId="urn:microsoft.com/office/officeart/2005/8/layout/chevron1"/>
    <dgm:cxn modelId="{A369CD84-0F23-49BB-950D-A386A0B4AE12}" type="presOf" srcId="{B89D7634-1B1C-4FB0-82EA-EAB6491FAFF1}" destId="{13387452-2136-4652-B58D-DC658132DF97}" srcOrd="0" destOrd="0" presId="urn:microsoft.com/office/officeart/2005/8/layout/chevron1"/>
    <dgm:cxn modelId="{8EF4289E-4037-406F-920E-E6EFFAA63B4F}" type="presOf" srcId="{49A07F70-4BAC-4A44-AB3E-0D748B5732A3}" destId="{01965A1B-CDFC-45A4-B2A7-A2BBC2A9D8F3}" srcOrd="0" destOrd="0" presId="urn:microsoft.com/office/officeart/2005/8/layout/chevron1"/>
    <dgm:cxn modelId="{2216F0D0-2BFF-4737-8292-58A9514E7CEF}" srcId="{315F0890-8D70-4426-9F50-7668F502C102}" destId="{E5BACDB4-2981-45ED-8705-32793CE3E336}" srcOrd="0" destOrd="0" parTransId="{95F69840-6E3A-47D0-975A-716EBEF68CB1}" sibTransId="{2A9C6D77-61B3-4EC1-ADDC-16185FB9E596}"/>
    <dgm:cxn modelId="{EE60DCE6-2FB6-4635-97B7-67D1EDF1EC7B}" srcId="{315F0890-8D70-4426-9F50-7668F502C102}" destId="{49A07F70-4BAC-4A44-AB3E-0D748B5732A3}" srcOrd="1" destOrd="0" parTransId="{3423F78E-6AF0-4C3F-85EB-89E95DA99868}" sibTransId="{7F613C74-F371-407A-AFF3-95821714F9D3}"/>
    <dgm:cxn modelId="{2627FCEA-D759-4C7D-9D27-CCAC83DCA67D}" type="presParOf" srcId="{A6F73204-8187-42A4-892A-FD71430B1709}" destId="{BE4F42BA-79A1-4562-A0B2-9C73989FF7CF}" srcOrd="0" destOrd="0" presId="urn:microsoft.com/office/officeart/2005/8/layout/chevron1"/>
    <dgm:cxn modelId="{5D306552-B238-4B19-B38C-CD732F58C96C}" type="presParOf" srcId="{A6F73204-8187-42A4-892A-FD71430B1709}" destId="{CDEB5C38-87F3-4AA2-B9F9-4D0397460025}" srcOrd="1" destOrd="0" presId="urn:microsoft.com/office/officeart/2005/8/layout/chevron1"/>
    <dgm:cxn modelId="{E3FDC4B7-C987-4F53-84AC-4DBA4F4FEBEA}" type="presParOf" srcId="{A6F73204-8187-42A4-892A-FD71430B1709}" destId="{01965A1B-CDFC-45A4-B2A7-A2BBC2A9D8F3}" srcOrd="2" destOrd="0" presId="urn:microsoft.com/office/officeart/2005/8/layout/chevron1"/>
    <dgm:cxn modelId="{F8F5683B-509B-4B3B-90D8-3F8821BCED78}" type="presParOf" srcId="{A6F73204-8187-42A4-892A-FD71430B1709}" destId="{BB2E0CC0-CCF5-41B5-B648-73E47EEB6D9A}" srcOrd="3" destOrd="0" presId="urn:microsoft.com/office/officeart/2005/8/layout/chevron1"/>
    <dgm:cxn modelId="{F35F2E31-44D2-4F90-903C-CB965F2E7395}" type="presParOf" srcId="{A6F73204-8187-42A4-892A-FD71430B1709}" destId="{3371B4F6-42F9-46B1-A5C8-E5700F64DE1A}" srcOrd="4" destOrd="0" presId="urn:microsoft.com/office/officeart/2005/8/layout/chevron1"/>
    <dgm:cxn modelId="{78738134-C208-4D4A-85C1-44DA015E4D5B}" type="presParOf" srcId="{A6F73204-8187-42A4-892A-FD71430B1709}" destId="{9CB36DCF-9403-4AC4-913B-F3FD691CF4B4}" srcOrd="5" destOrd="0" presId="urn:microsoft.com/office/officeart/2005/8/layout/chevron1"/>
    <dgm:cxn modelId="{352B152D-1F95-4586-84E2-3B9964D21ED1}" type="presParOf" srcId="{A6F73204-8187-42A4-892A-FD71430B1709}" destId="{13387452-2136-4652-B58D-DC658132DF97}" srcOrd="6" destOrd="0" presId="urn:microsoft.com/office/officeart/2005/8/layout/chevron1"/>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15F0890-8D70-4426-9F50-7668F502C102}" type="doc">
      <dgm:prSet loTypeId="urn:microsoft.com/office/officeart/2005/8/layout/chevron1" loCatId="process" qsTypeId="urn:microsoft.com/office/officeart/2005/8/quickstyle/simple1" qsCatId="simple" csTypeId="urn:microsoft.com/office/officeart/2005/8/colors/accent1_2" csCatId="accent1" phldr="1"/>
      <dgm:spPr/>
    </dgm:pt>
    <dgm:pt modelId="{A930C99D-FB86-406C-A48B-836DFB2D9D87}">
      <dgm:prSet phldrT="[Text]" custT="1">
        <dgm:style>
          <a:lnRef idx="2">
            <a:schemeClr val="accent4"/>
          </a:lnRef>
          <a:fillRef idx="1">
            <a:schemeClr val="lt1"/>
          </a:fillRef>
          <a:effectRef idx="0">
            <a:schemeClr val="accent4"/>
          </a:effectRef>
          <a:fontRef idx="minor">
            <a:schemeClr val="dk1"/>
          </a:fontRef>
        </dgm:style>
      </dgm:prSet>
      <dgm:spPr>
        <a:solidFill>
          <a:schemeClr val="accent4"/>
        </a:solidFill>
      </dgm:spPr>
      <dgm:t>
        <a:bodyPr/>
        <a:lstStyle/>
        <a:p>
          <a:r>
            <a:rPr lang="en-GB" sz="1300" b="1">
              <a:solidFill>
                <a:schemeClr val="bg1"/>
              </a:solidFill>
              <a:latin typeface="Cambria" panose="02040503050406030204" pitchFamily="18" charset="0"/>
              <a:ea typeface="Cambria" panose="02040503050406030204" pitchFamily="18" charset="0"/>
            </a:rPr>
            <a:t>Managing risk</a:t>
          </a:r>
        </a:p>
      </dgm:t>
    </dgm:pt>
    <dgm:pt modelId="{DAB744C5-7388-4498-A896-451787DE5D7B}" type="parTrans" cxnId="{4F5FC73B-D492-41F2-8F01-320B56042036}">
      <dgm:prSet/>
      <dgm:spPr/>
      <dgm:t>
        <a:bodyPr/>
        <a:lstStyle/>
        <a:p>
          <a:endParaRPr lang="en-GB" sz="1200"/>
        </a:p>
      </dgm:t>
    </dgm:pt>
    <dgm:pt modelId="{47EC946F-905C-4191-A9F0-8FD6CBCE75B8}" type="sibTrans" cxnId="{4F5FC73B-D492-41F2-8F01-320B56042036}">
      <dgm:prSet/>
      <dgm:spPr/>
      <dgm:t>
        <a:bodyPr/>
        <a:lstStyle/>
        <a:p>
          <a:endParaRPr lang="en-GB" sz="1200"/>
        </a:p>
      </dgm:t>
    </dgm:pt>
    <dgm:pt modelId="{B89D7634-1B1C-4FB0-82EA-EAB6491FAFF1}">
      <dgm:prSet phldrT="[Text]" custT="1">
        <dgm:style>
          <a:lnRef idx="2">
            <a:schemeClr val="accent3"/>
          </a:lnRef>
          <a:fillRef idx="1">
            <a:schemeClr val="lt1"/>
          </a:fillRef>
          <a:effectRef idx="0">
            <a:schemeClr val="accent3"/>
          </a:effectRef>
          <a:fontRef idx="minor">
            <a:schemeClr val="dk1"/>
          </a:fontRef>
        </dgm:style>
      </dgm:prSet>
      <dgm:spPr/>
      <dgm:t>
        <a:bodyPr/>
        <a:lstStyle/>
        <a:p>
          <a:r>
            <a:rPr lang="en-GB" sz="1300">
              <a:latin typeface="Cambria" panose="02040503050406030204" pitchFamily="18" charset="0"/>
              <a:ea typeface="Cambria" panose="02040503050406030204" pitchFamily="18" charset="0"/>
            </a:rPr>
            <a:t>Monitoring</a:t>
          </a:r>
        </a:p>
      </dgm:t>
    </dgm:pt>
    <dgm:pt modelId="{612D3F7B-180B-48EB-ADF4-0BBC96D43EC2}" type="parTrans" cxnId="{F2A2CA6D-4E54-4CD2-BB47-1C30B6E80574}">
      <dgm:prSet/>
      <dgm:spPr/>
      <dgm:t>
        <a:bodyPr/>
        <a:lstStyle/>
        <a:p>
          <a:endParaRPr lang="en-GB" sz="1200"/>
        </a:p>
      </dgm:t>
    </dgm:pt>
    <dgm:pt modelId="{22E4F29D-DD8B-4CE0-A072-6DFFA070236C}" type="sibTrans" cxnId="{F2A2CA6D-4E54-4CD2-BB47-1C30B6E80574}">
      <dgm:prSet/>
      <dgm:spPr/>
      <dgm:t>
        <a:bodyPr/>
        <a:lstStyle/>
        <a:p>
          <a:endParaRPr lang="en-GB" sz="1200"/>
        </a:p>
      </dgm:t>
    </dgm:pt>
    <dgm:pt modelId="{E5BACDB4-2981-45ED-8705-32793CE3E336}">
      <dgm:prSet phldrT="[Text]" custT="1">
        <dgm:style>
          <a:lnRef idx="2">
            <a:schemeClr val="accent6"/>
          </a:lnRef>
          <a:fillRef idx="1">
            <a:schemeClr val="lt1"/>
          </a:fillRef>
          <a:effectRef idx="0">
            <a:schemeClr val="accent6"/>
          </a:effectRef>
          <a:fontRef idx="minor">
            <a:schemeClr val="dk1"/>
          </a:fontRef>
        </dgm:style>
      </dgm:prSet>
      <dgm:spPr>
        <a:ln>
          <a:solidFill>
            <a:schemeClr val="accent2"/>
          </a:solidFill>
        </a:ln>
      </dgm:spPr>
      <dgm:t>
        <a:bodyPr/>
        <a:lstStyle/>
        <a:p>
          <a:r>
            <a:rPr lang="en-GB" sz="1300">
              <a:latin typeface="Cambria" panose="02040503050406030204" pitchFamily="18" charset="0"/>
              <a:ea typeface="Cambria" panose="02040503050406030204" pitchFamily="18" charset="0"/>
            </a:rPr>
            <a:t>Public commitment</a:t>
          </a:r>
        </a:p>
      </dgm:t>
    </dgm:pt>
    <dgm:pt modelId="{95F69840-6E3A-47D0-975A-716EBEF68CB1}" type="parTrans" cxnId="{2216F0D0-2BFF-4737-8292-58A9514E7CEF}">
      <dgm:prSet/>
      <dgm:spPr/>
      <dgm:t>
        <a:bodyPr/>
        <a:lstStyle/>
        <a:p>
          <a:endParaRPr lang="en-GB" sz="1200"/>
        </a:p>
      </dgm:t>
    </dgm:pt>
    <dgm:pt modelId="{2A9C6D77-61B3-4EC1-ADDC-16185FB9E596}" type="sibTrans" cxnId="{2216F0D0-2BFF-4737-8292-58A9514E7CEF}">
      <dgm:prSet/>
      <dgm:spPr/>
      <dgm:t>
        <a:bodyPr/>
        <a:lstStyle/>
        <a:p>
          <a:endParaRPr lang="en-GB" sz="1200"/>
        </a:p>
      </dgm:t>
    </dgm:pt>
    <dgm:pt modelId="{49A07F70-4BAC-4A44-AB3E-0D748B5732A3}">
      <dgm:prSet phldrT="[Text]" custT="1">
        <dgm:style>
          <a:lnRef idx="2">
            <a:schemeClr val="accent6"/>
          </a:lnRef>
          <a:fillRef idx="1">
            <a:schemeClr val="lt1"/>
          </a:fillRef>
          <a:effectRef idx="0">
            <a:schemeClr val="accent6"/>
          </a:effectRef>
          <a:fontRef idx="minor">
            <a:schemeClr val="dk1"/>
          </a:fontRef>
        </dgm:style>
      </dgm:prSet>
      <dgm:spPr>
        <a:ln>
          <a:solidFill>
            <a:schemeClr val="accent6"/>
          </a:solidFill>
        </a:ln>
      </dgm:spPr>
      <dgm:t>
        <a:bodyPr/>
        <a:lstStyle/>
        <a:p>
          <a:r>
            <a:rPr lang="en-GB" sz="1300">
              <a:latin typeface="Cambria" panose="02040503050406030204" pitchFamily="18" charset="0"/>
              <a:ea typeface="Cambria" panose="02040503050406030204" pitchFamily="18" charset="0"/>
            </a:rPr>
            <a:t>Assessing risk</a:t>
          </a:r>
        </a:p>
      </dgm:t>
    </dgm:pt>
    <dgm:pt modelId="{3423F78E-6AF0-4C3F-85EB-89E95DA99868}" type="parTrans" cxnId="{EE60DCE6-2FB6-4635-97B7-67D1EDF1EC7B}">
      <dgm:prSet/>
      <dgm:spPr/>
      <dgm:t>
        <a:bodyPr/>
        <a:lstStyle/>
        <a:p>
          <a:endParaRPr lang="en-GB"/>
        </a:p>
      </dgm:t>
    </dgm:pt>
    <dgm:pt modelId="{7F613C74-F371-407A-AFF3-95821714F9D3}" type="sibTrans" cxnId="{EE60DCE6-2FB6-4635-97B7-67D1EDF1EC7B}">
      <dgm:prSet/>
      <dgm:spPr/>
      <dgm:t>
        <a:bodyPr/>
        <a:lstStyle/>
        <a:p>
          <a:endParaRPr lang="en-GB"/>
        </a:p>
      </dgm:t>
    </dgm:pt>
    <dgm:pt modelId="{A6F73204-8187-42A4-892A-FD71430B1709}" type="pres">
      <dgm:prSet presAssocID="{315F0890-8D70-4426-9F50-7668F502C102}" presName="Name0" presStyleCnt="0">
        <dgm:presLayoutVars>
          <dgm:dir/>
          <dgm:animLvl val="lvl"/>
          <dgm:resizeHandles val="exact"/>
        </dgm:presLayoutVars>
      </dgm:prSet>
      <dgm:spPr/>
    </dgm:pt>
    <dgm:pt modelId="{BE4F42BA-79A1-4562-A0B2-9C73989FF7CF}" type="pres">
      <dgm:prSet presAssocID="{E5BACDB4-2981-45ED-8705-32793CE3E336}" presName="parTxOnly" presStyleLbl="node1" presStyleIdx="0" presStyleCnt="4" custScaleX="110975">
        <dgm:presLayoutVars>
          <dgm:chMax val="0"/>
          <dgm:chPref val="0"/>
          <dgm:bulletEnabled val="1"/>
        </dgm:presLayoutVars>
      </dgm:prSet>
      <dgm:spPr/>
    </dgm:pt>
    <dgm:pt modelId="{CDEB5C38-87F3-4AA2-B9F9-4D0397460025}" type="pres">
      <dgm:prSet presAssocID="{2A9C6D77-61B3-4EC1-ADDC-16185FB9E596}" presName="parTxOnlySpace" presStyleCnt="0"/>
      <dgm:spPr/>
    </dgm:pt>
    <dgm:pt modelId="{01965A1B-CDFC-45A4-B2A7-A2BBC2A9D8F3}" type="pres">
      <dgm:prSet presAssocID="{49A07F70-4BAC-4A44-AB3E-0D748B5732A3}" presName="parTxOnly" presStyleLbl="node1" presStyleIdx="1" presStyleCnt="4">
        <dgm:presLayoutVars>
          <dgm:chMax val="0"/>
          <dgm:chPref val="0"/>
          <dgm:bulletEnabled val="1"/>
        </dgm:presLayoutVars>
      </dgm:prSet>
      <dgm:spPr/>
    </dgm:pt>
    <dgm:pt modelId="{BB2E0CC0-CCF5-41B5-B648-73E47EEB6D9A}" type="pres">
      <dgm:prSet presAssocID="{7F613C74-F371-407A-AFF3-95821714F9D3}" presName="parTxOnlySpace" presStyleCnt="0"/>
      <dgm:spPr/>
    </dgm:pt>
    <dgm:pt modelId="{3371B4F6-42F9-46B1-A5C8-E5700F64DE1A}" type="pres">
      <dgm:prSet presAssocID="{A930C99D-FB86-406C-A48B-836DFB2D9D87}" presName="parTxOnly" presStyleLbl="node1" presStyleIdx="2" presStyleCnt="4" custScaleX="143766" custScaleY="125802">
        <dgm:presLayoutVars>
          <dgm:chMax val="0"/>
          <dgm:chPref val="0"/>
          <dgm:bulletEnabled val="1"/>
        </dgm:presLayoutVars>
      </dgm:prSet>
      <dgm:spPr/>
    </dgm:pt>
    <dgm:pt modelId="{9CB36DCF-9403-4AC4-913B-F3FD691CF4B4}" type="pres">
      <dgm:prSet presAssocID="{47EC946F-905C-4191-A9F0-8FD6CBCE75B8}" presName="parTxOnlySpace" presStyleCnt="0"/>
      <dgm:spPr/>
    </dgm:pt>
    <dgm:pt modelId="{13387452-2136-4652-B58D-DC658132DF97}" type="pres">
      <dgm:prSet presAssocID="{B89D7634-1B1C-4FB0-82EA-EAB6491FAFF1}" presName="parTxOnly" presStyleLbl="node1" presStyleIdx="3" presStyleCnt="4">
        <dgm:presLayoutVars>
          <dgm:chMax val="0"/>
          <dgm:chPref val="0"/>
          <dgm:bulletEnabled val="1"/>
        </dgm:presLayoutVars>
      </dgm:prSet>
      <dgm:spPr/>
    </dgm:pt>
  </dgm:ptLst>
  <dgm:cxnLst>
    <dgm:cxn modelId="{4F5FC73B-D492-41F2-8F01-320B56042036}" srcId="{315F0890-8D70-4426-9F50-7668F502C102}" destId="{A930C99D-FB86-406C-A48B-836DFB2D9D87}" srcOrd="2" destOrd="0" parTransId="{DAB744C5-7388-4498-A896-451787DE5D7B}" sibTransId="{47EC946F-905C-4191-A9F0-8FD6CBCE75B8}"/>
    <dgm:cxn modelId="{62D8DF3C-1504-4709-9CD9-35057B8EBAC0}" type="presOf" srcId="{E5BACDB4-2981-45ED-8705-32793CE3E336}" destId="{BE4F42BA-79A1-4562-A0B2-9C73989FF7CF}" srcOrd="0" destOrd="0" presId="urn:microsoft.com/office/officeart/2005/8/layout/chevron1"/>
    <dgm:cxn modelId="{F2A2CA6D-4E54-4CD2-BB47-1C30B6E80574}" srcId="{315F0890-8D70-4426-9F50-7668F502C102}" destId="{B89D7634-1B1C-4FB0-82EA-EAB6491FAFF1}" srcOrd="3" destOrd="0" parTransId="{612D3F7B-180B-48EB-ADF4-0BBC96D43EC2}" sibTransId="{22E4F29D-DD8B-4CE0-A072-6DFFA070236C}"/>
    <dgm:cxn modelId="{2EDF036F-67F5-43F6-A869-E82179A3A62A}" type="presOf" srcId="{315F0890-8D70-4426-9F50-7668F502C102}" destId="{A6F73204-8187-42A4-892A-FD71430B1709}" srcOrd="0" destOrd="0" presId="urn:microsoft.com/office/officeart/2005/8/layout/chevron1"/>
    <dgm:cxn modelId="{730DCC73-94F1-4326-A115-10C76263FAFF}" type="presOf" srcId="{A930C99D-FB86-406C-A48B-836DFB2D9D87}" destId="{3371B4F6-42F9-46B1-A5C8-E5700F64DE1A}" srcOrd="0" destOrd="0" presId="urn:microsoft.com/office/officeart/2005/8/layout/chevron1"/>
    <dgm:cxn modelId="{A369CD84-0F23-49BB-950D-A386A0B4AE12}" type="presOf" srcId="{B89D7634-1B1C-4FB0-82EA-EAB6491FAFF1}" destId="{13387452-2136-4652-B58D-DC658132DF97}" srcOrd="0" destOrd="0" presId="urn:microsoft.com/office/officeart/2005/8/layout/chevron1"/>
    <dgm:cxn modelId="{8EF4289E-4037-406F-920E-E6EFFAA63B4F}" type="presOf" srcId="{49A07F70-4BAC-4A44-AB3E-0D748B5732A3}" destId="{01965A1B-CDFC-45A4-B2A7-A2BBC2A9D8F3}" srcOrd="0" destOrd="0" presId="urn:microsoft.com/office/officeart/2005/8/layout/chevron1"/>
    <dgm:cxn modelId="{2216F0D0-2BFF-4737-8292-58A9514E7CEF}" srcId="{315F0890-8D70-4426-9F50-7668F502C102}" destId="{E5BACDB4-2981-45ED-8705-32793CE3E336}" srcOrd="0" destOrd="0" parTransId="{95F69840-6E3A-47D0-975A-716EBEF68CB1}" sibTransId="{2A9C6D77-61B3-4EC1-ADDC-16185FB9E596}"/>
    <dgm:cxn modelId="{EE60DCE6-2FB6-4635-97B7-67D1EDF1EC7B}" srcId="{315F0890-8D70-4426-9F50-7668F502C102}" destId="{49A07F70-4BAC-4A44-AB3E-0D748B5732A3}" srcOrd="1" destOrd="0" parTransId="{3423F78E-6AF0-4C3F-85EB-89E95DA99868}" sibTransId="{7F613C74-F371-407A-AFF3-95821714F9D3}"/>
    <dgm:cxn modelId="{2627FCEA-D759-4C7D-9D27-CCAC83DCA67D}" type="presParOf" srcId="{A6F73204-8187-42A4-892A-FD71430B1709}" destId="{BE4F42BA-79A1-4562-A0B2-9C73989FF7CF}" srcOrd="0" destOrd="0" presId="urn:microsoft.com/office/officeart/2005/8/layout/chevron1"/>
    <dgm:cxn modelId="{5D306552-B238-4B19-B38C-CD732F58C96C}" type="presParOf" srcId="{A6F73204-8187-42A4-892A-FD71430B1709}" destId="{CDEB5C38-87F3-4AA2-B9F9-4D0397460025}" srcOrd="1" destOrd="0" presId="urn:microsoft.com/office/officeart/2005/8/layout/chevron1"/>
    <dgm:cxn modelId="{E3FDC4B7-C987-4F53-84AC-4DBA4F4FEBEA}" type="presParOf" srcId="{A6F73204-8187-42A4-892A-FD71430B1709}" destId="{01965A1B-CDFC-45A4-B2A7-A2BBC2A9D8F3}" srcOrd="2" destOrd="0" presId="urn:microsoft.com/office/officeart/2005/8/layout/chevron1"/>
    <dgm:cxn modelId="{F8F5683B-509B-4B3B-90D8-3F8821BCED78}" type="presParOf" srcId="{A6F73204-8187-42A4-892A-FD71430B1709}" destId="{BB2E0CC0-CCF5-41B5-B648-73E47EEB6D9A}" srcOrd="3" destOrd="0" presId="urn:microsoft.com/office/officeart/2005/8/layout/chevron1"/>
    <dgm:cxn modelId="{F35F2E31-44D2-4F90-903C-CB965F2E7395}" type="presParOf" srcId="{A6F73204-8187-42A4-892A-FD71430B1709}" destId="{3371B4F6-42F9-46B1-A5C8-E5700F64DE1A}" srcOrd="4" destOrd="0" presId="urn:microsoft.com/office/officeart/2005/8/layout/chevron1"/>
    <dgm:cxn modelId="{78738134-C208-4D4A-85C1-44DA015E4D5B}" type="presParOf" srcId="{A6F73204-8187-42A4-892A-FD71430B1709}" destId="{9CB36DCF-9403-4AC4-913B-F3FD691CF4B4}" srcOrd="5" destOrd="0" presId="urn:microsoft.com/office/officeart/2005/8/layout/chevron1"/>
    <dgm:cxn modelId="{352B152D-1F95-4586-84E2-3B9964D21ED1}" type="presParOf" srcId="{A6F73204-8187-42A4-892A-FD71430B1709}" destId="{13387452-2136-4652-B58D-DC658132DF97}" srcOrd="6" destOrd="0" presId="urn:microsoft.com/office/officeart/2005/8/layout/chevron1"/>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315F0890-8D70-4426-9F50-7668F502C102}" type="doc">
      <dgm:prSet loTypeId="urn:microsoft.com/office/officeart/2005/8/layout/chevron1" loCatId="process" qsTypeId="urn:microsoft.com/office/officeart/2005/8/quickstyle/simple1" qsCatId="simple" csTypeId="urn:microsoft.com/office/officeart/2005/8/colors/accent1_2" csCatId="accent1" phldr="1"/>
      <dgm:spPr/>
    </dgm:pt>
    <dgm:pt modelId="{B89D7634-1B1C-4FB0-82EA-EAB6491FAFF1}">
      <dgm:prSet phldrT="[Text]" custT="1">
        <dgm:style>
          <a:lnRef idx="2">
            <a:schemeClr val="accent3"/>
          </a:lnRef>
          <a:fillRef idx="1">
            <a:schemeClr val="lt1"/>
          </a:fillRef>
          <a:effectRef idx="0">
            <a:schemeClr val="accent3"/>
          </a:effectRef>
          <a:fontRef idx="minor">
            <a:schemeClr val="dk1"/>
          </a:fontRef>
        </dgm:style>
      </dgm:prSet>
      <dgm:spPr>
        <a:solidFill>
          <a:schemeClr val="accent3"/>
        </a:solidFill>
      </dgm:spPr>
      <dgm:t>
        <a:bodyPr/>
        <a:lstStyle/>
        <a:p>
          <a:r>
            <a:rPr lang="en-GB" sz="1300" b="1">
              <a:solidFill>
                <a:schemeClr val="bg1"/>
              </a:solidFill>
              <a:latin typeface="Cambria" panose="02040503050406030204" pitchFamily="18" charset="0"/>
              <a:ea typeface="Cambria" panose="02040503050406030204" pitchFamily="18" charset="0"/>
            </a:rPr>
            <a:t>Monitoring</a:t>
          </a:r>
        </a:p>
      </dgm:t>
    </dgm:pt>
    <dgm:pt modelId="{612D3F7B-180B-48EB-ADF4-0BBC96D43EC2}" type="parTrans" cxnId="{F2A2CA6D-4E54-4CD2-BB47-1C30B6E80574}">
      <dgm:prSet/>
      <dgm:spPr/>
      <dgm:t>
        <a:bodyPr/>
        <a:lstStyle/>
        <a:p>
          <a:endParaRPr lang="en-GB" sz="1200"/>
        </a:p>
      </dgm:t>
    </dgm:pt>
    <dgm:pt modelId="{22E4F29D-DD8B-4CE0-A072-6DFFA070236C}" type="sibTrans" cxnId="{F2A2CA6D-4E54-4CD2-BB47-1C30B6E80574}">
      <dgm:prSet/>
      <dgm:spPr/>
      <dgm:t>
        <a:bodyPr/>
        <a:lstStyle/>
        <a:p>
          <a:endParaRPr lang="en-GB" sz="1200"/>
        </a:p>
      </dgm:t>
    </dgm:pt>
    <dgm:pt modelId="{E5BACDB4-2981-45ED-8705-32793CE3E336}">
      <dgm:prSet phldrT="[Text]" custT="1">
        <dgm:style>
          <a:lnRef idx="2">
            <a:schemeClr val="accent6"/>
          </a:lnRef>
          <a:fillRef idx="1">
            <a:schemeClr val="lt1"/>
          </a:fillRef>
          <a:effectRef idx="0">
            <a:schemeClr val="accent6"/>
          </a:effectRef>
          <a:fontRef idx="minor">
            <a:schemeClr val="dk1"/>
          </a:fontRef>
        </dgm:style>
      </dgm:prSet>
      <dgm:spPr>
        <a:ln>
          <a:solidFill>
            <a:schemeClr val="accent2"/>
          </a:solidFill>
        </a:ln>
      </dgm:spPr>
      <dgm:t>
        <a:bodyPr/>
        <a:lstStyle/>
        <a:p>
          <a:r>
            <a:rPr lang="en-GB" sz="1300">
              <a:latin typeface="Cambria" panose="02040503050406030204" pitchFamily="18" charset="0"/>
              <a:ea typeface="Cambria" panose="02040503050406030204" pitchFamily="18" charset="0"/>
            </a:rPr>
            <a:t>Public commitment</a:t>
          </a:r>
        </a:p>
      </dgm:t>
    </dgm:pt>
    <dgm:pt modelId="{95F69840-6E3A-47D0-975A-716EBEF68CB1}" type="parTrans" cxnId="{2216F0D0-2BFF-4737-8292-58A9514E7CEF}">
      <dgm:prSet/>
      <dgm:spPr/>
      <dgm:t>
        <a:bodyPr/>
        <a:lstStyle/>
        <a:p>
          <a:endParaRPr lang="en-GB" sz="1200"/>
        </a:p>
      </dgm:t>
    </dgm:pt>
    <dgm:pt modelId="{2A9C6D77-61B3-4EC1-ADDC-16185FB9E596}" type="sibTrans" cxnId="{2216F0D0-2BFF-4737-8292-58A9514E7CEF}">
      <dgm:prSet/>
      <dgm:spPr/>
      <dgm:t>
        <a:bodyPr/>
        <a:lstStyle/>
        <a:p>
          <a:endParaRPr lang="en-GB" sz="1200"/>
        </a:p>
      </dgm:t>
    </dgm:pt>
    <dgm:pt modelId="{49A07F70-4BAC-4A44-AB3E-0D748B5732A3}">
      <dgm:prSet phldrT="[Text]" custT="1">
        <dgm:style>
          <a:lnRef idx="2">
            <a:schemeClr val="accent6"/>
          </a:lnRef>
          <a:fillRef idx="1">
            <a:schemeClr val="lt1"/>
          </a:fillRef>
          <a:effectRef idx="0">
            <a:schemeClr val="accent6"/>
          </a:effectRef>
          <a:fontRef idx="minor">
            <a:schemeClr val="dk1"/>
          </a:fontRef>
        </dgm:style>
      </dgm:prSet>
      <dgm:spPr>
        <a:ln>
          <a:solidFill>
            <a:schemeClr val="accent6"/>
          </a:solidFill>
        </a:ln>
      </dgm:spPr>
      <dgm:t>
        <a:bodyPr/>
        <a:lstStyle/>
        <a:p>
          <a:r>
            <a:rPr lang="en-GB" sz="1300">
              <a:latin typeface="Cambria" panose="02040503050406030204" pitchFamily="18" charset="0"/>
              <a:ea typeface="Cambria" panose="02040503050406030204" pitchFamily="18" charset="0"/>
            </a:rPr>
            <a:t>Assessing risk</a:t>
          </a:r>
        </a:p>
      </dgm:t>
    </dgm:pt>
    <dgm:pt modelId="{3423F78E-6AF0-4C3F-85EB-89E95DA99868}" type="parTrans" cxnId="{EE60DCE6-2FB6-4635-97B7-67D1EDF1EC7B}">
      <dgm:prSet/>
      <dgm:spPr/>
      <dgm:t>
        <a:bodyPr/>
        <a:lstStyle/>
        <a:p>
          <a:endParaRPr lang="en-GB"/>
        </a:p>
      </dgm:t>
    </dgm:pt>
    <dgm:pt modelId="{7F613C74-F371-407A-AFF3-95821714F9D3}" type="sibTrans" cxnId="{EE60DCE6-2FB6-4635-97B7-67D1EDF1EC7B}">
      <dgm:prSet/>
      <dgm:spPr/>
      <dgm:t>
        <a:bodyPr/>
        <a:lstStyle/>
        <a:p>
          <a:endParaRPr lang="en-GB"/>
        </a:p>
      </dgm:t>
    </dgm:pt>
    <dgm:pt modelId="{A60446F2-4952-4E2C-A1C4-D0DE3B7DF784}">
      <dgm:prSet phldrT="[Text]" custT="1">
        <dgm:style>
          <a:lnRef idx="2">
            <a:schemeClr val="accent6"/>
          </a:lnRef>
          <a:fillRef idx="1">
            <a:schemeClr val="lt1"/>
          </a:fillRef>
          <a:effectRef idx="0">
            <a:schemeClr val="accent6"/>
          </a:effectRef>
          <a:fontRef idx="minor">
            <a:schemeClr val="dk1"/>
          </a:fontRef>
        </dgm:style>
      </dgm:prSet>
      <dgm:spPr>
        <a:ln>
          <a:solidFill>
            <a:schemeClr val="accent4"/>
          </a:solidFill>
        </a:ln>
      </dgm:spPr>
      <dgm:t>
        <a:bodyPr/>
        <a:lstStyle/>
        <a:p>
          <a:r>
            <a:rPr lang="en-GB" sz="1300">
              <a:latin typeface="Cambria" panose="02040503050406030204" pitchFamily="18" charset="0"/>
              <a:ea typeface="Cambria" panose="02040503050406030204" pitchFamily="18" charset="0"/>
            </a:rPr>
            <a:t>Managing risk</a:t>
          </a:r>
        </a:p>
      </dgm:t>
    </dgm:pt>
    <dgm:pt modelId="{FF49E06A-1177-4F24-99A3-D595E44E2EFA}" type="parTrans" cxnId="{504FC61E-8648-4E01-86CD-9A2840590EA8}">
      <dgm:prSet/>
      <dgm:spPr/>
      <dgm:t>
        <a:bodyPr/>
        <a:lstStyle/>
        <a:p>
          <a:endParaRPr lang="en-GB"/>
        </a:p>
      </dgm:t>
    </dgm:pt>
    <dgm:pt modelId="{C8D91CE7-744D-4A01-8480-EA1B59A81076}" type="sibTrans" cxnId="{504FC61E-8648-4E01-86CD-9A2840590EA8}">
      <dgm:prSet/>
      <dgm:spPr/>
      <dgm:t>
        <a:bodyPr/>
        <a:lstStyle/>
        <a:p>
          <a:endParaRPr lang="en-GB"/>
        </a:p>
      </dgm:t>
    </dgm:pt>
    <dgm:pt modelId="{A6F73204-8187-42A4-892A-FD71430B1709}" type="pres">
      <dgm:prSet presAssocID="{315F0890-8D70-4426-9F50-7668F502C102}" presName="Name0" presStyleCnt="0">
        <dgm:presLayoutVars>
          <dgm:dir/>
          <dgm:animLvl val="lvl"/>
          <dgm:resizeHandles val="exact"/>
        </dgm:presLayoutVars>
      </dgm:prSet>
      <dgm:spPr/>
    </dgm:pt>
    <dgm:pt modelId="{BE4F42BA-79A1-4562-A0B2-9C73989FF7CF}" type="pres">
      <dgm:prSet presAssocID="{E5BACDB4-2981-45ED-8705-32793CE3E336}" presName="parTxOnly" presStyleLbl="node1" presStyleIdx="0" presStyleCnt="4" custScaleX="110975">
        <dgm:presLayoutVars>
          <dgm:chMax val="0"/>
          <dgm:chPref val="0"/>
          <dgm:bulletEnabled val="1"/>
        </dgm:presLayoutVars>
      </dgm:prSet>
      <dgm:spPr/>
    </dgm:pt>
    <dgm:pt modelId="{CDEB5C38-87F3-4AA2-B9F9-4D0397460025}" type="pres">
      <dgm:prSet presAssocID="{2A9C6D77-61B3-4EC1-ADDC-16185FB9E596}" presName="parTxOnlySpace" presStyleCnt="0"/>
      <dgm:spPr/>
    </dgm:pt>
    <dgm:pt modelId="{01965A1B-CDFC-45A4-B2A7-A2BBC2A9D8F3}" type="pres">
      <dgm:prSet presAssocID="{49A07F70-4BAC-4A44-AB3E-0D748B5732A3}" presName="parTxOnly" presStyleLbl="node1" presStyleIdx="1" presStyleCnt="4">
        <dgm:presLayoutVars>
          <dgm:chMax val="0"/>
          <dgm:chPref val="0"/>
          <dgm:bulletEnabled val="1"/>
        </dgm:presLayoutVars>
      </dgm:prSet>
      <dgm:spPr/>
    </dgm:pt>
    <dgm:pt modelId="{BB2E0CC0-CCF5-41B5-B648-73E47EEB6D9A}" type="pres">
      <dgm:prSet presAssocID="{7F613C74-F371-407A-AFF3-95821714F9D3}" presName="parTxOnlySpace" presStyleCnt="0"/>
      <dgm:spPr/>
    </dgm:pt>
    <dgm:pt modelId="{F7A719FA-AAB3-4F28-95A6-08E96D0CDFD4}" type="pres">
      <dgm:prSet presAssocID="{A60446F2-4952-4E2C-A1C4-D0DE3B7DF784}" presName="parTxOnly" presStyleLbl="node1" presStyleIdx="2" presStyleCnt="4">
        <dgm:presLayoutVars>
          <dgm:chMax val="0"/>
          <dgm:chPref val="0"/>
          <dgm:bulletEnabled val="1"/>
        </dgm:presLayoutVars>
      </dgm:prSet>
      <dgm:spPr/>
    </dgm:pt>
    <dgm:pt modelId="{49B92B51-E69F-4EE6-B4D0-9F49A5EB3F80}" type="pres">
      <dgm:prSet presAssocID="{C8D91CE7-744D-4A01-8480-EA1B59A81076}" presName="parTxOnlySpace" presStyleCnt="0"/>
      <dgm:spPr/>
    </dgm:pt>
    <dgm:pt modelId="{13387452-2136-4652-B58D-DC658132DF97}" type="pres">
      <dgm:prSet presAssocID="{B89D7634-1B1C-4FB0-82EA-EAB6491FAFF1}" presName="parTxOnly" presStyleLbl="node1" presStyleIdx="3" presStyleCnt="4" custScaleX="133749" custScaleY="125802">
        <dgm:presLayoutVars>
          <dgm:chMax val="0"/>
          <dgm:chPref val="0"/>
          <dgm:bulletEnabled val="1"/>
        </dgm:presLayoutVars>
      </dgm:prSet>
      <dgm:spPr/>
    </dgm:pt>
  </dgm:ptLst>
  <dgm:cxnLst>
    <dgm:cxn modelId="{504FC61E-8648-4E01-86CD-9A2840590EA8}" srcId="{315F0890-8D70-4426-9F50-7668F502C102}" destId="{A60446F2-4952-4E2C-A1C4-D0DE3B7DF784}" srcOrd="2" destOrd="0" parTransId="{FF49E06A-1177-4F24-99A3-D595E44E2EFA}" sibTransId="{C8D91CE7-744D-4A01-8480-EA1B59A81076}"/>
    <dgm:cxn modelId="{62D8DF3C-1504-4709-9CD9-35057B8EBAC0}" type="presOf" srcId="{E5BACDB4-2981-45ED-8705-32793CE3E336}" destId="{BE4F42BA-79A1-4562-A0B2-9C73989FF7CF}" srcOrd="0" destOrd="0" presId="urn:microsoft.com/office/officeart/2005/8/layout/chevron1"/>
    <dgm:cxn modelId="{6580D346-4A5A-4222-9658-EAED965DB18F}" type="presOf" srcId="{A60446F2-4952-4E2C-A1C4-D0DE3B7DF784}" destId="{F7A719FA-AAB3-4F28-95A6-08E96D0CDFD4}" srcOrd="0" destOrd="0" presId="urn:microsoft.com/office/officeart/2005/8/layout/chevron1"/>
    <dgm:cxn modelId="{F2A2CA6D-4E54-4CD2-BB47-1C30B6E80574}" srcId="{315F0890-8D70-4426-9F50-7668F502C102}" destId="{B89D7634-1B1C-4FB0-82EA-EAB6491FAFF1}" srcOrd="3" destOrd="0" parTransId="{612D3F7B-180B-48EB-ADF4-0BBC96D43EC2}" sibTransId="{22E4F29D-DD8B-4CE0-A072-6DFFA070236C}"/>
    <dgm:cxn modelId="{2EDF036F-67F5-43F6-A869-E82179A3A62A}" type="presOf" srcId="{315F0890-8D70-4426-9F50-7668F502C102}" destId="{A6F73204-8187-42A4-892A-FD71430B1709}" srcOrd="0" destOrd="0" presId="urn:microsoft.com/office/officeart/2005/8/layout/chevron1"/>
    <dgm:cxn modelId="{A369CD84-0F23-49BB-950D-A386A0B4AE12}" type="presOf" srcId="{B89D7634-1B1C-4FB0-82EA-EAB6491FAFF1}" destId="{13387452-2136-4652-B58D-DC658132DF97}" srcOrd="0" destOrd="0" presId="urn:microsoft.com/office/officeart/2005/8/layout/chevron1"/>
    <dgm:cxn modelId="{8EF4289E-4037-406F-920E-E6EFFAA63B4F}" type="presOf" srcId="{49A07F70-4BAC-4A44-AB3E-0D748B5732A3}" destId="{01965A1B-CDFC-45A4-B2A7-A2BBC2A9D8F3}" srcOrd="0" destOrd="0" presId="urn:microsoft.com/office/officeart/2005/8/layout/chevron1"/>
    <dgm:cxn modelId="{2216F0D0-2BFF-4737-8292-58A9514E7CEF}" srcId="{315F0890-8D70-4426-9F50-7668F502C102}" destId="{E5BACDB4-2981-45ED-8705-32793CE3E336}" srcOrd="0" destOrd="0" parTransId="{95F69840-6E3A-47D0-975A-716EBEF68CB1}" sibTransId="{2A9C6D77-61B3-4EC1-ADDC-16185FB9E596}"/>
    <dgm:cxn modelId="{EE60DCE6-2FB6-4635-97B7-67D1EDF1EC7B}" srcId="{315F0890-8D70-4426-9F50-7668F502C102}" destId="{49A07F70-4BAC-4A44-AB3E-0D748B5732A3}" srcOrd="1" destOrd="0" parTransId="{3423F78E-6AF0-4C3F-85EB-89E95DA99868}" sibTransId="{7F613C74-F371-407A-AFF3-95821714F9D3}"/>
    <dgm:cxn modelId="{2627FCEA-D759-4C7D-9D27-CCAC83DCA67D}" type="presParOf" srcId="{A6F73204-8187-42A4-892A-FD71430B1709}" destId="{BE4F42BA-79A1-4562-A0B2-9C73989FF7CF}" srcOrd="0" destOrd="0" presId="urn:microsoft.com/office/officeart/2005/8/layout/chevron1"/>
    <dgm:cxn modelId="{5D306552-B238-4B19-B38C-CD732F58C96C}" type="presParOf" srcId="{A6F73204-8187-42A4-892A-FD71430B1709}" destId="{CDEB5C38-87F3-4AA2-B9F9-4D0397460025}" srcOrd="1" destOrd="0" presId="urn:microsoft.com/office/officeart/2005/8/layout/chevron1"/>
    <dgm:cxn modelId="{E3FDC4B7-C987-4F53-84AC-4DBA4F4FEBEA}" type="presParOf" srcId="{A6F73204-8187-42A4-892A-FD71430B1709}" destId="{01965A1B-CDFC-45A4-B2A7-A2BBC2A9D8F3}" srcOrd="2" destOrd="0" presId="urn:microsoft.com/office/officeart/2005/8/layout/chevron1"/>
    <dgm:cxn modelId="{F8F5683B-509B-4B3B-90D8-3F8821BCED78}" type="presParOf" srcId="{A6F73204-8187-42A4-892A-FD71430B1709}" destId="{BB2E0CC0-CCF5-41B5-B648-73E47EEB6D9A}" srcOrd="3" destOrd="0" presId="urn:microsoft.com/office/officeart/2005/8/layout/chevron1"/>
    <dgm:cxn modelId="{00DDFB56-9EF1-4C85-BD49-FAA47226ED99}" type="presParOf" srcId="{A6F73204-8187-42A4-892A-FD71430B1709}" destId="{F7A719FA-AAB3-4F28-95A6-08E96D0CDFD4}" srcOrd="4" destOrd="0" presId="urn:microsoft.com/office/officeart/2005/8/layout/chevron1"/>
    <dgm:cxn modelId="{3E09CAEC-48E4-4B49-A042-43EBEB863274}" type="presParOf" srcId="{A6F73204-8187-42A4-892A-FD71430B1709}" destId="{49B92B51-E69F-4EE6-B4D0-9F49A5EB3F80}" srcOrd="5" destOrd="0" presId="urn:microsoft.com/office/officeart/2005/8/layout/chevron1"/>
    <dgm:cxn modelId="{352B152D-1F95-4586-84E2-3B9964D21ED1}" type="presParOf" srcId="{A6F73204-8187-42A4-892A-FD71430B1709}" destId="{13387452-2136-4652-B58D-DC658132DF97}" srcOrd="6" destOrd="0" presId="urn:microsoft.com/office/officeart/2005/8/layout/chevron1"/>
  </dgm:cxnLst>
  <dgm:bg/>
  <dgm:whole/>
  <dgm:extLst>
    <a:ext uri="http://schemas.microsoft.com/office/drawing/2008/diagram">
      <dsp:dataModelExt xmlns:dsp="http://schemas.microsoft.com/office/drawing/2008/diagram" relId="rId1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15F0890-8D70-4426-9F50-7668F502C102}" type="doc">
      <dgm:prSet loTypeId="urn:microsoft.com/office/officeart/2005/8/layout/chevron1" loCatId="process" qsTypeId="urn:microsoft.com/office/officeart/2005/8/quickstyle/simple1" qsCatId="simple" csTypeId="urn:microsoft.com/office/officeart/2005/8/colors/accent1_2" csCatId="accent1" phldr="1"/>
      <dgm:spPr/>
    </dgm:pt>
    <dgm:pt modelId="{6C6A3BCA-9AF7-4B1E-80A6-92BBF1E0956E}">
      <dgm:prSet phldrT="[Text]"/>
      <dgm:spPr>
        <a:solidFill>
          <a:schemeClr val="accent2"/>
        </a:solidFill>
      </dgm:spPr>
      <dgm:t>
        <a:bodyPr/>
        <a:lstStyle/>
        <a:p>
          <a:r>
            <a:rPr lang="en-GB" b="1">
              <a:latin typeface="Cambria" panose="02040503050406030204" pitchFamily="18" charset="0"/>
              <a:ea typeface="Cambria" panose="02040503050406030204" pitchFamily="18" charset="0"/>
            </a:rPr>
            <a:t>Public commitment</a:t>
          </a:r>
        </a:p>
      </dgm:t>
    </dgm:pt>
    <dgm:pt modelId="{FBDFF17A-A48C-44C8-98AC-2C72AF6ABCD2}" type="parTrans" cxnId="{E6FDC540-4B03-47C3-B8C7-07BC0EF9EA9C}">
      <dgm:prSet/>
      <dgm:spPr/>
      <dgm:t>
        <a:bodyPr/>
        <a:lstStyle/>
        <a:p>
          <a:endParaRPr lang="en-GB"/>
        </a:p>
      </dgm:t>
    </dgm:pt>
    <dgm:pt modelId="{2778D661-A03A-43EF-848E-30168A1BA8B3}" type="sibTrans" cxnId="{E6FDC540-4B03-47C3-B8C7-07BC0EF9EA9C}">
      <dgm:prSet/>
      <dgm:spPr/>
      <dgm:t>
        <a:bodyPr/>
        <a:lstStyle/>
        <a:p>
          <a:endParaRPr lang="en-GB"/>
        </a:p>
      </dgm:t>
    </dgm:pt>
    <dgm:pt modelId="{57539A65-8D97-4847-ABB3-14D71EFF4311}">
      <dgm:prSet phldrT="[Text]">
        <dgm:style>
          <a:lnRef idx="2">
            <a:schemeClr val="accent6"/>
          </a:lnRef>
          <a:fillRef idx="1">
            <a:schemeClr val="lt1"/>
          </a:fillRef>
          <a:effectRef idx="0">
            <a:schemeClr val="accent6"/>
          </a:effectRef>
          <a:fontRef idx="minor">
            <a:schemeClr val="dk1"/>
          </a:fontRef>
        </dgm:style>
      </dgm:prSet>
      <dgm:spPr/>
      <dgm:t>
        <a:bodyPr/>
        <a:lstStyle/>
        <a:p>
          <a:r>
            <a:rPr lang="en-GB">
              <a:latin typeface="Cambria" panose="02040503050406030204" pitchFamily="18" charset="0"/>
              <a:ea typeface="Cambria" panose="02040503050406030204" pitchFamily="18" charset="0"/>
            </a:rPr>
            <a:t>Assessing risk</a:t>
          </a:r>
        </a:p>
      </dgm:t>
    </dgm:pt>
    <dgm:pt modelId="{B94DF0C7-6576-46B9-B983-4B6187833405}" type="parTrans" cxnId="{5CD25D4B-57B9-4BE2-9F9B-F03192FF3CA9}">
      <dgm:prSet/>
      <dgm:spPr/>
      <dgm:t>
        <a:bodyPr/>
        <a:lstStyle/>
        <a:p>
          <a:endParaRPr lang="en-GB"/>
        </a:p>
      </dgm:t>
    </dgm:pt>
    <dgm:pt modelId="{B6B07A68-ADFD-432A-8BB0-30BCC34E9A66}" type="sibTrans" cxnId="{5CD25D4B-57B9-4BE2-9F9B-F03192FF3CA9}">
      <dgm:prSet/>
      <dgm:spPr/>
      <dgm:t>
        <a:bodyPr/>
        <a:lstStyle/>
        <a:p>
          <a:endParaRPr lang="en-GB"/>
        </a:p>
      </dgm:t>
    </dgm:pt>
    <dgm:pt modelId="{A930C99D-FB86-406C-A48B-836DFB2D9D87}">
      <dgm:prSet phldrT="[Text]">
        <dgm:style>
          <a:lnRef idx="2">
            <a:schemeClr val="accent4"/>
          </a:lnRef>
          <a:fillRef idx="1">
            <a:schemeClr val="lt1"/>
          </a:fillRef>
          <a:effectRef idx="0">
            <a:schemeClr val="accent4"/>
          </a:effectRef>
          <a:fontRef idx="minor">
            <a:schemeClr val="dk1"/>
          </a:fontRef>
        </dgm:style>
      </dgm:prSet>
      <dgm:spPr/>
      <dgm:t>
        <a:bodyPr/>
        <a:lstStyle/>
        <a:p>
          <a:r>
            <a:rPr lang="en-GB">
              <a:latin typeface="Cambria" panose="02040503050406030204" pitchFamily="18" charset="0"/>
              <a:ea typeface="Cambria" panose="02040503050406030204" pitchFamily="18" charset="0"/>
            </a:rPr>
            <a:t>Managing risk</a:t>
          </a:r>
        </a:p>
      </dgm:t>
    </dgm:pt>
    <dgm:pt modelId="{DAB744C5-7388-4498-A896-451787DE5D7B}" type="parTrans" cxnId="{4F5FC73B-D492-41F2-8F01-320B56042036}">
      <dgm:prSet/>
      <dgm:spPr/>
      <dgm:t>
        <a:bodyPr/>
        <a:lstStyle/>
        <a:p>
          <a:endParaRPr lang="en-GB"/>
        </a:p>
      </dgm:t>
    </dgm:pt>
    <dgm:pt modelId="{47EC946F-905C-4191-A9F0-8FD6CBCE75B8}" type="sibTrans" cxnId="{4F5FC73B-D492-41F2-8F01-320B56042036}">
      <dgm:prSet/>
      <dgm:spPr/>
      <dgm:t>
        <a:bodyPr/>
        <a:lstStyle/>
        <a:p>
          <a:endParaRPr lang="en-GB"/>
        </a:p>
      </dgm:t>
    </dgm:pt>
    <dgm:pt modelId="{B89D7634-1B1C-4FB0-82EA-EAB6491FAFF1}">
      <dgm:prSet phldrT="[Text]">
        <dgm:style>
          <a:lnRef idx="2">
            <a:schemeClr val="accent3"/>
          </a:lnRef>
          <a:fillRef idx="1">
            <a:schemeClr val="lt1"/>
          </a:fillRef>
          <a:effectRef idx="0">
            <a:schemeClr val="accent3"/>
          </a:effectRef>
          <a:fontRef idx="minor">
            <a:schemeClr val="dk1"/>
          </a:fontRef>
        </dgm:style>
      </dgm:prSet>
      <dgm:spPr/>
      <dgm:t>
        <a:bodyPr/>
        <a:lstStyle/>
        <a:p>
          <a:r>
            <a:rPr lang="en-GB">
              <a:latin typeface="Cambria" panose="02040503050406030204" pitchFamily="18" charset="0"/>
              <a:ea typeface="Cambria" panose="02040503050406030204" pitchFamily="18" charset="0"/>
            </a:rPr>
            <a:t>Monitoring</a:t>
          </a:r>
        </a:p>
      </dgm:t>
    </dgm:pt>
    <dgm:pt modelId="{612D3F7B-180B-48EB-ADF4-0BBC96D43EC2}" type="parTrans" cxnId="{F2A2CA6D-4E54-4CD2-BB47-1C30B6E80574}">
      <dgm:prSet/>
      <dgm:spPr/>
      <dgm:t>
        <a:bodyPr/>
        <a:lstStyle/>
        <a:p>
          <a:endParaRPr lang="en-GB"/>
        </a:p>
      </dgm:t>
    </dgm:pt>
    <dgm:pt modelId="{22E4F29D-DD8B-4CE0-A072-6DFFA070236C}" type="sibTrans" cxnId="{F2A2CA6D-4E54-4CD2-BB47-1C30B6E80574}">
      <dgm:prSet/>
      <dgm:spPr/>
      <dgm:t>
        <a:bodyPr/>
        <a:lstStyle/>
        <a:p>
          <a:endParaRPr lang="en-GB"/>
        </a:p>
      </dgm:t>
    </dgm:pt>
    <dgm:pt modelId="{A6F73204-8187-42A4-892A-FD71430B1709}" type="pres">
      <dgm:prSet presAssocID="{315F0890-8D70-4426-9F50-7668F502C102}" presName="Name0" presStyleCnt="0">
        <dgm:presLayoutVars>
          <dgm:dir/>
          <dgm:animLvl val="lvl"/>
          <dgm:resizeHandles val="exact"/>
        </dgm:presLayoutVars>
      </dgm:prSet>
      <dgm:spPr/>
    </dgm:pt>
    <dgm:pt modelId="{846D4763-8D47-4540-95E6-CA2D9BBBEA9A}" type="pres">
      <dgm:prSet presAssocID="{6C6A3BCA-9AF7-4B1E-80A6-92BBF1E0956E}" presName="parTxOnly" presStyleLbl="node1" presStyleIdx="0" presStyleCnt="4" custScaleX="161051" custScaleY="137448">
        <dgm:presLayoutVars>
          <dgm:chMax val="0"/>
          <dgm:chPref val="0"/>
          <dgm:bulletEnabled val="1"/>
        </dgm:presLayoutVars>
      </dgm:prSet>
      <dgm:spPr/>
    </dgm:pt>
    <dgm:pt modelId="{57BA5DE9-E3ED-431D-B977-F691A6DB2BB0}" type="pres">
      <dgm:prSet presAssocID="{2778D661-A03A-43EF-848E-30168A1BA8B3}" presName="parTxOnlySpace" presStyleCnt="0"/>
      <dgm:spPr/>
    </dgm:pt>
    <dgm:pt modelId="{D4260BCC-8304-42CE-A7D5-5E5DA7FCA229}" type="pres">
      <dgm:prSet presAssocID="{57539A65-8D97-4847-ABB3-14D71EFF4311}" presName="parTxOnly" presStyleLbl="node1" presStyleIdx="1" presStyleCnt="4">
        <dgm:presLayoutVars>
          <dgm:chMax val="0"/>
          <dgm:chPref val="0"/>
          <dgm:bulletEnabled val="1"/>
        </dgm:presLayoutVars>
      </dgm:prSet>
      <dgm:spPr/>
    </dgm:pt>
    <dgm:pt modelId="{624DBBDA-5FD0-47C8-B6F3-E5EA44C13B29}" type="pres">
      <dgm:prSet presAssocID="{B6B07A68-ADFD-432A-8BB0-30BCC34E9A66}" presName="parTxOnlySpace" presStyleCnt="0"/>
      <dgm:spPr/>
    </dgm:pt>
    <dgm:pt modelId="{3371B4F6-42F9-46B1-A5C8-E5700F64DE1A}" type="pres">
      <dgm:prSet presAssocID="{A930C99D-FB86-406C-A48B-836DFB2D9D87}" presName="parTxOnly" presStyleLbl="node1" presStyleIdx="2" presStyleCnt="4">
        <dgm:presLayoutVars>
          <dgm:chMax val="0"/>
          <dgm:chPref val="0"/>
          <dgm:bulletEnabled val="1"/>
        </dgm:presLayoutVars>
      </dgm:prSet>
      <dgm:spPr/>
    </dgm:pt>
    <dgm:pt modelId="{9CB36DCF-9403-4AC4-913B-F3FD691CF4B4}" type="pres">
      <dgm:prSet presAssocID="{47EC946F-905C-4191-A9F0-8FD6CBCE75B8}" presName="parTxOnlySpace" presStyleCnt="0"/>
      <dgm:spPr/>
    </dgm:pt>
    <dgm:pt modelId="{13387452-2136-4652-B58D-DC658132DF97}" type="pres">
      <dgm:prSet presAssocID="{B89D7634-1B1C-4FB0-82EA-EAB6491FAFF1}" presName="parTxOnly" presStyleLbl="node1" presStyleIdx="3" presStyleCnt="4">
        <dgm:presLayoutVars>
          <dgm:chMax val="0"/>
          <dgm:chPref val="0"/>
          <dgm:bulletEnabled val="1"/>
        </dgm:presLayoutVars>
      </dgm:prSet>
      <dgm:spPr/>
    </dgm:pt>
  </dgm:ptLst>
  <dgm:cxnLst>
    <dgm:cxn modelId="{4F5FC73B-D492-41F2-8F01-320B56042036}" srcId="{315F0890-8D70-4426-9F50-7668F502C102}" destId="{A930C99D-FB86-406C-A48B-836DFB2D9D87}" srcOrd="2" destOrd="0" parTransId="{DAB744C5-7388-4498-A896-451787DE5D7B}" sibTransId="{47EC946F-905C-4191-A9F0-8FD6CBCE75B8}"/>
    <dgm:cxn modelId="{E6FDC540-4B03-47C3-B8C7-07BC0EF9EA9C}" srcId="{315F0890-8D70-4426-9F50-7668F502C102}" destId="{6C6A3BCA-9AF7-4B1E-80A6-92BBF1E0956E}" srcOrd="0" destOrd="0" parTransId="{FBDFF17A-A48C-44C8-98AC-2C72AF6ABCD2}" sibTransId="{2778D661-A03A-43EF-848E-30168A1BA8B3}"/>
    <dgm:cxn modelId="{5CD25D4B-57B9-4BE2-9F9B-F03192FF3CA9}" srcId="{315F0890-8D70-4426-9F50-7668F502C102}" destId="{57539A65-8D97-4847-ABB3-14D71EFF4311}" srcOrd="1" destOrd="0" parTransId="{B94DF0C7-6576-46B9-B983-4B6187833405}" sibTransId="{B6B07A68-ADFD-432A-8BB0-30BCC34E9A66}"/>
    <dgm:cxn modelId="{F2A2CA6D-4E54-4CD2-BB47-1C30B6E80574}" srcId="{315F0890-8D70-4426-9F50-7668F502C102}" destId="{B89D7634-1B1C-4FB0-82EA-EAB6491FAFF1}" srcOrd="3" destOrd="0" parTransId="{612D3F7B-180B-48EB-ADF4-0BBC96D43EC2}" sibTransId="{22E4F29D-DD8B-4CE0-A072-6DFFA070236C}"/>
    <dgm:cxn modelId="{2EDF036F-67F5-43F6-A869-E82179A3A62A}" type="presOf" srcId="{315F0890-8D70-4426-9F50-7668F502C102}" destId="{A6F73204-8187-42A4-892A-FD71430B1709}" srcOrd="0" destOrd="0" presId="urn:microsoft.com/office/officeart/2005/8/layout/chevron1"/>
    <dgm:cxn modelId="{730DCC73-94F1-4326-A115-10C76263FAFF}" type="presOf" srcId="{A930C99D-FB86-406C-A48B-836DFB2D9D87}" destId="{3371B4F6-42F9-46B1-A5C8-E5700F64DE1A}" srcOrd="0" destOrd="0" presId="urn:microsoft.com/office/officeart/2005/8/layout/chevron1"/>
    <dgm:cxn modelId="{A369CD84-0F23-49BB-950D-A386A0B4AE12}" type="presOf" srcId="{B89D7634-1B1C-4FB0-82EA-EAB6491FAFF1}" destId="{13387452-2136-4652-B58D-DC658132DF97}" srcOrd="0" destOrd="0" presId="urn:microsoft.com/office/officeart/2005/8/layout/chevron1"/>
    <dgm:cxn modelId="{EE9582C5-04F9-448B-AEDE-D81DC388BFBD}" type="presOf" srcId="{6C6A3BCA-9AF7-4B1E-80A6-92BBF1E0956E}" destId="{846D4763-8D47-4540-95E6-CA2D9BBBEA9A}" srcOrd="0" destOrd="0" presId="urn:microsoft.com/office/officeart/2005/8/layout/chevron1"/>
    <dgm:cxn modelId="{E8F952E6-3B6B-43D1-809B-C8CB2A2E7AFB}" type="presOf" srcId="{57539A65-8D97-4847-ABB3-14D71EFF4311}" destId="{D4260BCC-8304-42CE-A7D5-5E5DA7FCA229}" srcOrd="0" destOrd="0" presId="urn:microsoft.com/office/officeart/2005/8/layout/chevron1"/>
    <dgm:cxn modelId="{0A019CAA-9FA3-4CD6-89D1-3C98A42A2F4A}" type="presParOf" srcId="{A6F73204-8187-42A4-892A-FD71430B1709}" destId="{846D4763-8D47-4540-95E6-CA2D9BBBEA9A}" srcOrd="0" destOrd="0" presId="urn:microsoft.com/office/officeart/2005/8/layout/chevron1"/>
    <dgm:cxn modelId="{62C5CD31-3D12-4A36-8617-B1EE2D21581B}" type="presParOf" srcId="{A6F73204-8187-42A4-892A-FD71430B1709}" destId="{57BA5DE9-E3ED-431D-B977-F691A6DB2BB0}" srcOrd="1" destOrd="0" presId="urn:microsoft.com/office/officeart/2005/8/layout/chevron1"/>
    <dgm:cxn modelId="{B9B6C9B2-4CD0-43D5-90A1-C990CEAE32E9}" type="presParOf" srcId="{A6F73204-8187-42A4-892A-FD71430B1709}" destId="{D4260BCC-8304-42CE-A7D5-5E5DA7FCA229}" srcOrd="2" destOrd="0" presId="urn:microsoft.com/office/officeart/2005/8/layout/chevron1"/>
    <dgm:cxn modelId="{19BCE5E0-3083-46B3-AC5F-F4C03E220BED}" type="presParOf" srcId="{A6F73204-8187-42A4-892A-FD71430B1709}" destId="{624DBBDA-5FD0-47C8-B6F3-E5EA44C13B29}" srcOrd="3" destOrd="0" presId="urn:microsoft.com/office/officeart/2005/8/layout/chevron1"/>
    <dgm:cxn modelId="{F35F2E31-44D2-4F90-903C-CB965F2E7395}" type="presParOf" srcId="{A6F73204-8187-42A4-892A-FD71430B1709}" destId="{3371B4F6-42F9-46B1-A5C8-E5700F64DE1A}" srcOrd="4" destOrd="0" presId="urn:microsoft.com/office/officeart/2005/8/layout/chevron1"/>
    <dgm:cxn modelId="{78738134-C208-4D4A-85C1-44DA015E4D5B}" type="presParOf" srcId="{A6F73204-8187-42A4-892A-FD71430B1709}" destId="{9CB36DCF-9403-4AC4-913B-F3FD691CF4B4}" srcOrd="5" destOrd="0" presId="urn:microsoft.com/office/officeart/2005/8/layout/chevron1"/>
    <dgm:cxn modelId="{352B152D-1F95-4586-84E2-3B9964D21ED1}" type="presParOf" srcId="{A6F73204-8187-42A4-892A-FD71430B1709}" destId="{13387452-2136-4652-B58D-DC658132DF97}" srcOrd="6" destOrd="0" presId="urn:microsoft.com/office/officeart/2005/8/layout/chevron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15F0890-8D70-4426-9F50-7668F502C102}" type="doc">
      <dgm:prSet loTypeId="urn:microsoft.com/office/officeart/2005/8/layout/chevron1" loCatId="process" qsTypeId="urn:microsoft.com/office/officeart/2005/8/quickstyle/simple1" qsCatId="simple" csTypeId="urn:microsoft.com/office/officeart/2005/8/colors/accent1_2" csCatId="accent1" phldr="1"/>
      <dgm:spPr/>
    </dgm:pt>
    <dgm:pt modelId="{57539A65-8D97-4847-ABB3-14D71EFF4311}">
      <dgm:prSet phldrT="[Text]" custT="1">
        <dgm:style>
          <a:lnRef idx="2">
            <a:schemeClr val="accent6"/>
          </a:lnRef>
          <a:fillRef idx="1">
            <a:schemeClr val="lt1"/>
          </a:fillRef>
          <a:effectRef idx="0">
            <a:schemeClr val="accent6"/>
          </a:effectRef>
          <a:fontRef idx="minor">
            <a:schemeClr val="dk1"/>
          </a:fontRef>
        </dgm:style>
      </dgm:prSet>
      <dgm:spPr>
        <a:solidFill>
          <a:schemeClr val="accent6"/>
        </a:solidFill>
      </dgm:spPr>
      <dgm:t>
        <a:bodyPr/>
        <a:lstStyle/>
        <a:p>
          <a:r>
            <a:rPr lang="en-GB" sz="1300" b="1">
              <a:solidFill>
                <a:schemeClr val="bg1"/>
              </a:solidFill>
              <a:latin typeface="Cambria" panose="02040503050406030204" pitchFamily="18" charset="0"/>
              <a:ea typeface="Cambria" panose="02040503050406030204" pitchFamily="18" charset="0"/>
            </a:rPr>
            <a:t>Assessing risk</a:t>
          </a:r>
        </a:p>
      </dgm:t>
    </dgm:pt>
    <dgm:pt modelId="{B94DF0C7-6576-46B9-B983-4B6187833405}" type="parTrans" cxnId="{5CD25D4B-57B9-4BE2-9F9B-F03192FF3CA9}">
      <dgm:prSet/>
      <dgm:spPr/>
      <dgm:t>
        <a:bodyPr/>
        <a:lstStyle/>
        <a:p>
          <a:endParaRPr lang="en-GB" sz="1200"/>
        </a:p>
      </dgm:t>
    </dgm:pt>
    <dgm:pt modelId="{B6B07A68-ADFD-432A-8BB0-30BCC34E9A66}" type="sibTrans" cxnId="{5CD25D4B-57B9-4BE2-9F9B-F03192FF3CA9}">
      <dgm:prSet/>
      <dgm:spPr/>
      <dgm:t>
        <a:bodyPr/>
        <a:lstStyle/>
        <a:p>
          <a:endParaRPr lang="en-GB" sz="1200"/>
        </a:p>
      </dgm:t>
    </dgm:pt>
    <dgm:pt modelId="{A930C99D-FB86-406C-A48B-836DFB2D9D87}">
      <dgm:prSet phldrT="[Text]" custT="1">
        <dgm:style>
          <a:lnRef idx="2">
            <a:schemeClr val="accent4"/>
          </a:lnRef>
          <a:fillRef idx="1">
            <a:schemeClr val="lt1"/>
          </a:fillRef>
          <a:effectRef idx="0">
            <a:schemeClr val="accent4"/>
          </a:effectRef>
          <a:fontRef idx="minor">
            <a:schemeClr val="dk1"/>
          </a:fontRef>
        </dgm:style>
      </dgm:prSet>
      <dgm:spPr/>
      <dgm:t>
        <a:bodyPr/>
        <a:lstStyle/>
        <a:p>
          <a:r>
            <a:rPr lang="en-GB" sz="1300">
              <a:latin typeface="Cambria" panose="02040503050406030204" pitchFamily="18" charset="0"/>
              <a:ea typeface="Cambria" panose="02040503050406030204" pitchFamily="18" charset="0"/>
            </a:rPr>
            <a:t>Managing risk</a:t>
          </a:r>
        </a:p>
      </dgm:t>
    </dgm:pt>
    <dgm:pt modelId="{DAB744C5-7388-4498-A896-451787DE5D7B}" type="parTrans" cxnId="{4F5FC73B-D492-41F2-8F01-320B56042036}">
      <dgm:prSet/>
      <dgm:spPr/>
      <dgm:t>
        <a:bodyPr/>
        <a:lstStyle/>
        <a:p>
          <a:endParaRPr lang="en-GB" sz="1200"/>
        </a:p>
      </dgm:t>
    </dgm:pt>
    <dgm:pt modelId="{47EC946F-905C-4191-A9F0-8FD6CBCE75B8}" type="sibTrans" cxnId="{4F5FC73B-D492-41F2-8F01-320B56042036}">
      <dgm:prSet/>
      <dgm:spPr/>
      <dgm:t>
        <a:bodyPr/>
        <a:lstStyle/>
        <a:p>
          <a:endParaRPr lang="en-GB" sz="1200"/>
        </a:p>
      </dgm:t>
    </dgm:pt>
    <dgm:pt modelId="{B89D7634-1B1C-4FB0-82EA-EAB6491FAFF1}">
      <dgm:prSet phldrT="[Text]" custT="1">
        <dgm:style>
          <a:lnRef idx="2">
            <a:schemeClr val="accent3"/>
          </a:lnRef>
          <a:fillRef idx="1">
            <a:schemeClr val="lt1"/>
          </a:fillRef>
          <a:effectRef idx="0">
            <a:schemeClr val="accent3"/>
          </a:effectRef>
          <a:fontRef idx="minor">
            <a:schemeClr val="dk1"/>
          </a:fontRef>
        </dgm:style>
      </dgm:prSet>
      <dgm:spPr/>
      <dgm:t>
        <a:bodyPr/>
        <a:lstStyle/>
        <a:p>
          <a:r>
            <a:rPr lang="en-GB" sz="1300">
              <a:latin typeface="Cambria" panose="02040503050406030204" pitchFamily="18" charset="0"/>
              <a:ea typeface="Cambria" panose="02040503050406030204" pitchFamily="18" charset="0"/>
            </a:rPr>
            <a:t>Monitoring</a:t>
          </a:r>
        </a:p>
      </dgm:t>
    </dgm:pt>
    <dgm:pt modelId="{612D3F7B-180B-48EB-ADF4-0BBC96D43EC2}" type="parTrans" cxnId="{F2A2CA6D-4E54-4CD2-BB47-1C30B6E80574}">
      <dgm:prSet/>
      <dgm:spPr/>
      <dgm:t>
        <a:bodyPr/>
        <a:lstStyle/>
        <a:p>
          <a:endParaRPr lang="en-GB" sz="1200"/>
        </a:p>
      </dgm:t>
    </dgm:pt>
    <dgm:pt modelId="{22E4F29D-DD8B-4CE0-A072-6DFFA070236C}" type="sibTrans" cxnId="{F2A2CA6D-4E54-4CD2-BB47-1C30B6E80574}">
      <dgm:prSet/>
      <dgm:spPr/>
      <dgm:t>
        <a:bodyPr/>
        <a:lstStyle/>
        <a:p>
          <a:endParaRPr lang="en-GB" sz="1200"/>
        </a:p>
      </dgm:t>
    </dgm:pt>
    <dgm:pt modelId="{E5BACDB4-2981-45ED-8705-32793CE3E336}">
      <dgm:prSet phldrT="[Text]" custT="1">
        <dgm:style>
          <a:lnRef idx="2">
            <a:schemeClr val="accent6"/>
          </a:lnRef>
          <a:fillRef idx="1">
            <a:schemeClr val="lt1"/>
          </a:fillRef>
          <a:effectRef idx="0">
            <a:schemeClr val="accent6"/>
          </a:effectRef>
          <a:fontRef idx="minor">
            <a:schemeClr val="dk1"/>
          </a:fontRef>
        </dgm:style>
      </dgm:prSet>
      <dgm:spPr>
        <a:ln>
          <a:solidFill>
            <a:schemeClr val="accent2"/>
          </a:solidFill>
        </a:ln>
      </dgm:spPr>
      <dgm:t>
        <a:bodyPr/>
        <a:lstStyle/>
        <a:p>
          <a:r>
            <a:rPr lang="en-GB" sz="1300">
              <a:latin typeface="Cambria" panose="02040503050406030204" pitchFamily="18" charset="0"/>
              <a:ea typeface="Cambria" panose="02040503050406030204" pitchFamily="18" charset="0"/>
            </a:rPr>
            <a:t>Public commitment</a:t>
          </a:r>
        </a:p>
      </dgm:t>
    </dgm:pt>
    <dgm:pt modelId="{95F69840-6E3A-47D0-975A-716EBEF68CB1}" type="parTrans" cxnId="{2216F0D0-2BFF-4737-8292-58A9514E7CEF}">
      <dgm:prSet/>
      <dgm:spPr/>
      <dgm:t>
        <a:bodyPr/>
        <a:lstStyle/>
        <a:p>
          <a:endParaRPr lang="en-GB" sz="1200"/>
        </a:p>
      </dgm:t>
    </dgm:pt>
    <dgm:pt modelId="{2A9C6D77-61B3-4EC1-ADDC-16185FB9E596}" type="sibTrans" cxnId="{2216F0D0-2BFF-4737-8292-58A9514E7CEF}">
      <dgm:prSet/>
      <dgm:spPr/>
      <dgm:t>
        <a:bodyPr/>
        <a:lstStyle/>
        <a:p>
          <a:endParaRPr lang="en-GB" sz="1200"/>
        </a:p>
      </dgm:t>
    </dgm:pt>
    <dgm:pt modelId="{A6F73204-8187-42A4-892A-FD71430B1709}" type="pres">
      <dgm:prSet presAssocID="{315F0890-8D70-4426-9F50-7668F502C102}" presName="Name0" presStyleCnt="0">
        <dgm:presLayoutVars>
          <dgm:dir/>
          <dgm:animLvl val="lvl"/>
          <dgm:resizeHandles val="exact"/>
        </dgm:presLayoutVars>
      </dgm:prSet>
      <dgm:spPr/>
    </dgm:pt>
    <dgm:pt modelId="{BE4F42BA-79A1-4562-A0B2-9C73989FF7CF}" type="pres">
      <dgm:prSet presAssocID="{E5BACDB4-2981-45ED-8705-32793CE3E336}" presName="parTxOnly" presStyleLbl="node1" presStyleIdx="0" presStyleCnt="4" custScaleX="110975">
        <dgm:presLayoutVars>
          <dgm:chMax val="0"/>
          <dgm:chPref val="0"/>
          <dgm:bulletEnabled val="1"/>
        </dgm:presLayoutVars>
      </dgm:prSet>
      <dgm:spPr/>
    </dgm:pt>
    <dgm:pt modelId="{CDEB5C38-87F3-4AA2-B9F9-4D0397460025}" type="pres">
      <dgm:prSet presAssocID="{2A9C6D77-61B3-4EC1-ADDC-16185FB9E596}" presName="parTxOnlySpace" presStyleCnt="0"/>
      <dgm:spPr/>
    </dgm:pt>
    <dgm:pt modelId="{D4260BCC-8304-42CE-A7D5-5E5DA7FCA229}" type="pres">
      <dgm:prSet presAssocID="{57539A65-8D97-4847-ABB3-14D71EFF4311}" presName="parTxOnly" presStyleLbl="node1" presStyleIdx="1" presStyleCnt="4" custScaleX="155503" custScaleY="139434">
        <dgm:presLayoutVars>
          <dgm:chMax val="0"/>
          <dgm:chPref val="0"/>
          <dgm:bulletEnabled val="1"/>
        </dgm:presLayoutVars>
      </dgm:prSet>
      <dgm:spPr/>
    </dgm:pt>
    <dgm:pt modelId="{624DBBDA-5FD0-47C8-B6F3-E5EA44C13B29}" type="pres">
      <dgm:prSet presAssocID="{B6B07A68-ADFD-432A-8BB0-30BCC34E9A66}" presName="parTxOnlySpace" presStyleCnt="0"/>
      <dgm:spPr/>
    </dgm:pt>
    <dgm:pt modelId="{3371B4F6-42F9-46B1-A5C8-E5700F64DE1A}" type="pres">
      <dgm:prSet presAssocID="{A930C99D-FB86-406C-A48B-836DFB2D9D87}" presName="parTxOnly" presStyleLbl="node1" presStyleIdx="2" presStyleCnt="4">
        <dgm:presLayoutVars>
          <dgm:chMax val="0"/>
          <dgm:chPref val="0"/>
          <dgm:bulletEnabled val="1"/>
        </dgm:presLayoutVars>
      </dgm:prSet>
      <dgm:spPr/>
    </dgm:pt>
    <dgm:pt modelId="{9CB36DCF-9403-4AC4-913B-F3FD691CF4B4}" type="pres">
      <dgm:prSet presAssocID="{47EC946F-905C-4191-A9F0-8FD6CBCE75B8}" presName="parTxOnlySpace" presStyleCnt="0"/>
      <dgm:spPr/>
    </dgm:pt>
    <dgm:pt modelId="{13387452-2136-4652-B58D-DC658132DF97}" type="pres">
      <dgm:prSet presAssocID="{B89D7634-1B1C-4FB0-82EA-EAB6491FAFF1}" presName="parTxOnly" presStyleLbl="node1" presStyleIdx="3" presStyleCnt="4">
        <dgm:presLayoutVars>
          <dgm:chMax val="0"/>
          <dgm:chPref val="0"/>
          <dgm:bulletEnabled val="1"/>
        </dgm:presLayoutVars>
      </dgm:prSet>
      <dgm:spPr/>
    </dgm:pt>
  </dgm:ptLst>
  <dgm:cxnLst>
    <dgm:cxn modelId="{4F5FC73B-D492-41F2-8F01-320B56042036}" srcId="{315F0890-8D70-4426-9F50-7668F502C102}" destId="{A930C99D-FB86-406C-A48B-836DFB2D9D87}" srcOrd="2" destOrd="0" parTransId="{DAB744C5-7388-4498-A896-451787DE5D7B}" sibTransId="{47EC946F-905C-4191-A9F0-8FD6CBCE75B8}"/>
    <dgm:cxn modelId="{62D8DF3C-1504-4709-9CD9-35057B8EBAC0}" type="presOf" srcId="{E5BACDB4-2981-45ED-8705-32793CE3E336}" destId="{BE4F42BA-79A1-4562-A0B2-9C73989FF7CF}" srcOrd="0" destOrd="0" presId="urn:microsoft.com/office/officeart/2005/8/layout/chevron1"/>
    <dgm:cxn modelId="{5CD25D4B-57B9-4BE2-9F9B-F03192FF3CA9}" srcId="{315F0890-8D70-4426-9F50-7668F502C102}" destId="{57539A65-8D97-4847-ABB3-14D71EFF4311}" srcOrd="1" destOrd="0" parTransId="{B94DF0C7-6576-46B9-B983-4B6187833405}" sibTransId="{B6B07A68-ADFD-432A-8BB0-30BCC34E9A66}"/>
    <dgm:cxn modelId="{F2A2CA6D-4E54-4CD2-BB47-1C30B6E80574}" srcId="{315F0890-8D70-4426-9F50-7668F502C102}" destId="{B89D7634-1B1C-4FB0-82EA-EAB6491FAFF1}" srcOrd="3" destOrd="0" parTransId="{612D3F7B-180B-48EB-ADF4-0BBC96D43EC2}" sibTransId="{22E4F29D-DD8B-4CE0-A072-6DFFA070236C}"/>
    <dgm:cxn modelId="{2EDF036F-67F5-43F6-A869-E82179A3A62A}" type="presOf" srcId="{315F0890-8D70-4426-9F50-7668F502C102}" destId="{A6F73204-8187-42A4-892A-FD71430B1709}" srcOrd="0" destOrd="0" presId="urn:microsoft.com/office/officeart/2005/8/layout/chevron1"/>
    <dgm:cxn modelId="{730DCC73-94F1-4326-A115-10C76263FAFF}" type="presOf" srcId="{A930C99D-FB86-406C-A48B-836DFB2D9D87}" destId="{3371B4F6-42F9-46B1-A5C8-E5700F64DE1A}" srcOrd="0" destOrd="0" presId="urn:microsoft.com/office/officeart/2005/8/layout/chevron1"/>
    <dgm:cxn modelId="{A369CD84-0F23-49BB-950D-A386A0B4AE12}" type="presOf" srcId="{B89D7634-1B1C-4FB0-82EA-EAB6491FAFF1}" destId="{13387452-2136-4652-B58D-DC658132DF97}" srcOrd="0" destOrd="0" presId="urn:microsoft.com/office/officeart/2005/8/layout/chevron1"/>
    <dgm:cxn modelId="{2216F0D0-2BFF-4737-8292-58A9514E7CEF}" srcId="{315F0890-8D70-4426-9F50-7668F502C102}" destId="{E5BACDB4-2981-45ED-8705-32793CE3E336}" srcOrd="0" destOrd="0" parTransId="{95F69840-6E3A-47D0-975A-716EBEF68CB1}" sibTransId="{2A9C6D77-61B3-4EC1-ADDC-16185FB9E596}"/>
    <dgm:cxn modelId="{E8F952E6-3B6B-43D1-809B-C8CB2A2E7AFB}" type="presOf" srcId="{57539A65-8D97-4847-ABB3-14D71EFF4311}" destId="{D4260BCC-8304-42CE-A7D5-5E5DA7FCA229}" srcOrd="0" destOrd="0" presId="urn:microsoft.com/office/officeart/2005/8/layout/chevron1"/>
    <dgm:cxn modelId="{2627FCEA-D759-4C7D-9D27-CCAC83DCA67D}" type="presParOf" srcId="{A6F73204-8187-42A4-892A-FD71430B1709}" destId="{BE4F42BA-79A1-4562-A0B2-9C73989FF7CF}" srcOrd="0" destOrd="0" presId="urn:microsoft.com/office/officeart/2005/8/layout/chevron1"/>
    <dgm:cxn modelId="{5D306552-B238-4B19-B38C-CD732F58C96C}" type="presParOf" srcId="{A6F73204-8187-42A4-892A-FD71430B1709}" destId="{CDEB5C38-87F3-4AA2-B9F9-4D0397460025}" srcOrd="1" destOrd="0" presId="urn:microsoft.com/office/officeart/2005/8/layout/chevron1"/>
    <dgm:cxn modelId="{B9B6C9B2-4CD0-43D5-90A1-C990CEAE32E9}" type="presParOf" srcId="{A6F73204-8187-42A4-892A-FD71430B1709}" destId="{D4260BCC-8304-42CE-A7D5-5E5DA7FCA229}" srcOrd="2" destOrd="0" presId="urn:microsoft.com/office/officeart/2005/8/layout/chevron1"/>
    <dgm:cxn modelId="{19BCE5E0-3083-46B3-AC5F-F4C03E220BED}" type="presParOf" srcId="{A6F73204-8187-42A4-892A-FD71430B1709}" destId="{624DBBDA-5FD0-47C8-B6F3-E5EA44C13B29}" srcOrd="3" destOrd="0" presId="urn:microsoft.com/office/officeart/2005/8/layout/chevron1"/>
    <dgm:cxn modelId="{F35F2E31-44D2-4F90-903C-CB965F2E7395}" type="presParOf" srcId="{A6F73204-8187-42A4-892A-FD71430B1709}" destId="{3371B4F6-42F9-46B1-A5C8-E5700F64DE1A}" srcOrd="4" destOrd="0" presId="urn:microsoft.com/office/officeart/2005/8/layout/chevron1"/>
    <dgm:cxn modelId="{78738134-C208-4D4A-85C1-44DA015E4D5B}" type="presParOf" srcId="{A6F73204-8187-42A4-892A-FD71430B1709}" destId="{9CB36DCF-9403-4AC4-913B-F3FD691CF4B4}" srcOrd="5" destOrd="0" presId="urn:microsoft.com/office/officeart/2005/8/layout/chevron1"/>
    <dgm:cxn modelId="{352B152D-1F95-4586-84E2-3B9964D21ED1}" type="presParOf" srcId="{A6F73204-8187-42A4-892A-FD71430B1709}" destId="{13387452-2136-4652-B58D-DC658132DF97}" srcOrd="6" destOrd="0" presId="urn:microsoft.com/office/officeart/2005/8/layout/chevron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15F0890-8D70-4426-9F50-7668F502C102}" type="doc">
      <dgm:prSet loTypeId="urn:microsoft.com/office/officeart/2005/8/layout/chevron1" loCatId="process" qsTypeId="urn:microsoft.com/office/officeart/2005/8/quickstyle/simple1" qsCatId="simple" csTypeId="urn:microsoft.com/office/officeart/2005/8/colors/accent1_2" csCatId="accent1" phldr="1"/>
      <dgm:spPr/>
    </dgm:pt>
    <dgm:pt modelId="{57539A65-8D97-4847-ABB3-14D71EFF4311}">
      <dgm:prSet phldrT="[Text]" custT="1">
        <dgm:style>
          <a:lnRef idx="2">
            <a:schemeClr val="accent6"/>
          </a:lnRef>
          <a:fillRef idx="1">
            <a:schemeClr val="lt1"/>
          </a:fillRef>
          <a:effectRef idx="0">
            <a:schemeClr val="accent6"/>
          </a:effectRef>
          <a:fontRef idx="minor">
            <a:schemeClr val="dk1"/>
          </a:fontRef>
        </dgm:style>
      </dgm:prSet>
      <dgm:spPr>
        <a:solidFill>
          <a:schemeClr val="accent6"/>
        </a:solidFill>
      </dgm:spPr>
      <dgm:t>
        <a:bodyPr/>
        <a:lstStyle/>
        <a:p>
          <a:r>
            <a:rPr lang="en-GB" sz="1300" b="1">
              <a:solidFill>
                <a:schemeClr val="bg1"/>
              </a:solidFill>
              <a:latin typeface="Cambria" panose="02040503050406030204" pitchFamily="18" charset="0"/>
              <a:ea typeface="Cambria" panose="02040503050406030204" pitchFamily="18" charset="0"/>
            </a:rPr>
            <a:t>Assessing risk</a:t>
          </a:r>
        </a:p>
      </dgm:t>
    </dgm:pt>
    <dgm:pt modelId="{B94DF0C7-6576-46B9-B983-4B6187833405}" type="parTrans" cxnId="{5CD25D4B-57B9-4BE2-9F9B-F03192FF3CA9}">
      <dgm:prSet/>
      <dgm:spPr/>
      <dgm:t>
        <a:bodyPr/>
        <a:lstStyle/>
        <a:p>
          <a:endParaRPr lang="en-GB" sz="1200"/>
        </a:p>
      </dgm:t>
    </dgm:pt>
    <dgm:pt modelId="{B6B07A68-ADFD-432A-8BB0-30BCC34E9A66}" type="sibTrans" cxnId="{5CD25D4B-57B9-4BE2-9F9B-F03192FF3CA9}">
      <dgm:prSet/>
      <dgm:spPr/>
      <dgm:t>
        <a:bodyPr/>
        <a:lstStyle/>
        <a:p>
          <a:endParaRPr lang="en-GB" sz="1200"/>
        </a:p>
      </dgm:t>
    </dgm:pt>
    <dgm:pt modelId="{A930C99D-FB86-406C-A48B-836DFB2D9D87}">
      <dgm:prSet phldrT="[Text]" custT="1">
        <dgm:style>
          <a:lnRef idx="2">
            <a:schemeClr val="accent4"/>
          </a:lnRef>
          <a:fillRef idx="1">
            <a:schemeClr val="lt1"/>
          </a:fillRef>
          <a:effectRef idx="0">
            <a:schemeClr val="accent4"/>
          </a:effectRef>
          <a:fontRef idx="minor">
            <a:schemeClr val="dk1"/>
          </a:fontRef>
        </dgm:style>
      </dgm:prSet>
      <dgm:spPr/>
      <dgm:t>
        <a:bodyPr/>
        <a:lstStyle/>
        <a:p>
          <a:r>
            <a:rPr lang="en-GB" sz="1300">
              <a:latin typeface="Cambria" panose="02040503050406030204" pitchFamily="18" charset="0"/>
              <a:ea typeface="Cambria" panose="02040503050406030204" pitchFamily="18" charset="0"/>
            </a:rPr>
            <a:t>Managing risk</a:t>
          </a:r>
        </a:p>
      </dgm:t>
    </dgm:pt>
    <dgm:pt modelId="{DAB744C5-7388-4498-A896-451787DE5D7B}" type="parTrans" cxnId="{4F5FC73B-D492-41F2-8F01-320B56042036}">
      <dgm:prSet/>
      <dgm:spPr/>
      <dgm:t>
        <a:bodyPr/>
        <a:lstStyle/>
        <a:p>
          <a:endParaRPr lang="en-GB" sz="1200"/>
        </a:p>
      </dgm:t>
    </dgm:pt>
    <dgm:pt modelId="{47EC946F-905C-4191-A9F0-8FD6CBCE75B8}" type="sibTrans" cxnId="{4F5FC73B-D492-41F2-8F01-320B56042036}">
      <dgm:prSet/>
      <dgm:spPr/>
      <dgm:t>
        <a:bodyPr/>
        <a:lstStyle/>
        <a:p>
          <a:endParaRPr lang="en-GB" sz="1200"/>
        </a:p>
      </dgm:t>
    </dgm:pt>
    <dgm:pt modelId="{B89D7634-1B1C-4FB0-82EA-EAB6491FAFF1}">
      <dgm:prSet phldrT="[Text]" custT="1">
        <dgm:style>
          <a:lnRef idx="2">
            <a:schemeClr val="accent3"/>
          </a:lnRef>
          <a:fillRef idx="1">
            <a:schemeClr val="lt1"/>
          </a:fillRef>
          <a:effectRef idx="0">
            <a:schemeClr val="accent3"/>
          </a:effectRef>
          <a:fontRef idx="minor">
            <a:schemeClr val="dk1"/>
          </a:fontRef>
        </dgm:style>
      </dgm:prSet>
      <dgm:spPr/>
      <dgm:t>
        <a:bodyPr/>
        <a:lstStyle/>
        <a:p>
          <a:r>
            <a:rPr lang="en-GB" sz="1300">
              <a:latin typeface="Cambria" panose="02040503050406030204" pitchFamily="18" charset="0"/>
              <a:ea typeface="Cambria" panose="02040503050406030204" pitchFamily="18" charset="0"/>
            </a:rPr>
            <a:t>Monitoring</a:t>
          </a:r>
        </a:p>
      </dgm:t>
    </dgm:pt>
    <dgm:pt modelId="{612D3F7B-180B-48EB-ADF4-0BBC96D43EC2}" type="parTrans" cxnId="{F2A2CA6D-4E54-4CD2-BB47-1C30B6E80574}">
      <dgm:prSet/>
      <dgm:spPr/>
      <dgm:t>
        <a:bodyPr/>
        <a:lstStyle/>
        <a:p>
          <a:endParaRPr lang="en-GB" sz="1200"/>
        </a:p>
      </dgm:t>
    </dgm:pt>
    <dgm:pt modelId="{22E4F29D-DD8B-4CE0-A072-6DFFA070236C}" type="sibTrans" cxnId="{F2A2CA6D-4E54-4CD2-BB47-1C30B6E80574}">
      <dgm:prSet/>
      <dgm:spPr/>
      <dgm:t>
        <a:bodyPr/>
        <a:lstStyle/>
        <a:p>
          <a:endParaRPr lang="en-GB" sz="1200"/>
        </a:p>
      </dgm:t>
    </dgm:pt>
    <dgm:pt modelId="{E5BACDB4-2981-45ED-8705-32793CE3E336}">
      <dgm:prSet phldrT="[Text]" custT="1">
        <dgm:style>
          <a:lnRef idx="2">
            <a:schemeClr val="accent6"/>
          </a:lnRef>
          <a:fillRef idx="1">
            <a:schemeClr val="lt1"/>
          </a:fillRef>
          <a:effectRef idx="0">
            <a:schemeClr val="accent6"/>
          </a:effectRef>
          <a:fontRef idx="minor">
            <a:schemeClr val="dk1"/>
          </a:fontRef>
        </dgm:style>
      </dgm:prSet>
      <dgm:spPr>
        <a:ln>
          <a:solidFill>
            <a:schemeClr val="accent2"/>
          </a:solidFill>
        </a:ln>
      </dgm:spPr>
      <dgm:t>
        <a:bodyPr/>
        <a:lstStyle/>
        <a:p>
          <a:r>
            <a:rPr lang="en-GB" sz="1300">
              <a:latin typeface="Cambria" panose="02040503050406030204" pitchFamily="18" charset="0"/>
              <a:ea typeface="Cambria" panose="02040503050406030204" pitchFamily="18" charset="0"/>
            </a:rPr>
            <a:t>Public commitment</a:t>
          </a:r>
        </a:p>
      </dgm:t>
    </dgm:pt>
    <dgm:pt modelId="{95F69840-6E3A-47D0-975A-716EBEF68CB1}" type="parTrans" cxnId="{2216F0D0-2BFF-4737-8292-58A9514E7CEF}">
      <dgm:prSet/>
      <dgm:spPr/>
      <dgm:t>
        <a:bodyPr/>
        <a:lstStyle/>
        <a:p>
          <a:endParaRPr lang="en-GB" sz="1200"/>
        </a:p>
      </dgm:t>
    </dgm:pt>
    <dgm:pt modelId="{2A9C6D77-61B3-4EC1-ADDC-16185FB9E596}" type="sibTrans" cxnId="{2216F0D0-2BFF-4737-8292-58A9514E7CEF}">
      <dgm:prSet/>
      <dgm:spPr/>
      <dgm:t>
        <a:bodyPr/>
        <a:lstStyle/>
        <a:p>
          <a:endParaRPr lang="en-GB" sz="1200"/>
        </a:p>
      </dgm:t>
    </dgm:pt>
    <dgm:pt modelId="{A6F73204-8187-42A4-892A-FD71430B1709}" type="pres">
      <dgm:prSet presAssocID="{315F0890-8D70-4426-9F50-7668F502C102}" presName="Name0" presStyleCnt="0">
        <dgm:presLayoutVars>
          <dgm:dir/>
          <dgm:animLvl val="lvl"/>
          <dgm:resizeHandles val="exact"/>
        </dgm:presLayoutVars>
      </dgm:prSet>
      <dgm:spPr/>
    </dgm:pt>
    <dgm:pt modelId="{BE4F42BA-79A1-4562-A0B2-9C73989FF7CF}" type="pres">
      <dgm:prSet presAssocID="{E5BACDB4-2981-45ED-8705-32793CE3E336}" presName="parTxOnly" presStyleLbl="node1" presStyleIdx="0" presStyleCnt="4" custScaleX="110975">
        <dgm:presLayoutVars>
          <dgm:chMax val="0"/>
          <dgm:chPref val="0"/>
          <dgm:bulletEnabled val="1"/>
        </dgm:presLayoutVars>
      </dgm:prSet>
      <dgm:spPr/>
    </dgm:pt>
    <dgm:pt modelId="{CDEB5C38-87F3-4AA2-B9F9-4D0397460025}" type="pres">
      <dgm:prSet presAssocID="{2A9C6D77-61B3-4EC1-ADDC-16185FB9E596}" presName="parTxOnlySpace" presStyleCnt="0"/>
      <dgm:spPr/>
    </dgm:pt>
    <dgm:pt modelId="{D4260BCC-8304-42CE-A7D5-5E5DA7FCA229}" type="pres">
      <dgm:prSet presAssocID="{57539A65-8D97-4847-ABB3-14D71EFF4311}" presName="parTxOnly" presStyleLbl="node1" presStyleIdx="1" presStyleCnt="4" custScaleX="155503" custScaleY="139434">
        <dgm:presLayoutVars>
          <dgm:chMax val="0"/>
          <dgm:chPref val="0"/>
          <dgm:bulletEnabled val="1"/>
        </dgm:presLayoutVars>
      </dgm:prSet>
      <dgm:spPr/>
    </dgm:pt>
    <dgm:pt modelId="{624DBBDA-5FD0-47C8-B6F3-E5EA44C13B29}" type="pres">
      <dgm:prSet presAssocID="{B6B07A68-ADFD-432A-8BB0-30BCC34E9A66}" presName="parTxOnlySpace" presStyleCnt="0"/>
      <dgm:spPr/>
    </dgm:pt>
    <dgm:pt modelId="{3371B4F6-42F9-46B1-A5C8-E5700F64DE1A}" type="pres">
      <dgm:prSet presAssocID="{A930C99D-FB86-406C-A48B-836DFB2D9D87}" presName="parTxOnly" presStyleLbl="node1" presStyleIdx="2" presStyleCnt="4">
        <dgm:presLayoutVars>
          <dgm:chMax val="0"/>
          <dgm:chPref val="0"/>
          <dgm:bulletEnabled val="1"/>
        </dgm:presLayoutVars>
      </dgm:prSet>
      <dgm:spPr/>
    </dgm:pt>
    <dgm:pt modelId="{9CB36DCF-9403-4AC4-913B-F3FD691CF4B4}" type="pres">
      <dgm:prSet presAssocID="{47EC946F-905C-4191-A9F0-8FD6CBCE75B8}" presName="parTxOnlySpace" presStyleCnt="0"/>
      <dgm:spPr/>
    </dgm:pt>
    <dgm:pt modelId="{13387452-2136-4652-B58D-DC658132DF97}" type="pres">
      <dgm:prSet presAssocID="{B89D7634-1B1C-4FB0-82EA-EAB6491FAFF1}" presName="parTxOnly" presStyleLbl="node1" presStyleIdx="3" presStyleCnt="4">
        <dgm:presLayoutVars>
          <dgm:chMax val="0"/>
          <dgm:chPref val="0"/>
          <dgm:bulletEnabled val="1"/>
        </dgm:presLayoutVars>
      </dgm:prSet>
      <dgm:spPr/>
    </dgm:pt>
  </dgm:ptLst>
  <dgm:cxnLst>
    <dgm:cxn modelId="{4F5FC73B-D492-41F2-8F01-320B56042036}" srcId="{315F0890-8D70-4426-9F50-7668F502C102}" destId="{A930C99D-FB86-406C-A48B-836DFB2D9D87}" srcOrd="2" destOrd="0" parTransId="{DAB744C5-7388-4498-A896-451787DE5D7B}" sibTransId="{47EC946F-905C-4191-A9F0-8FD6CBCE75B8}"/>
    <dgm:cxn modelId="{62D8DF3C-1504-4709-9CD9-35057B8EBAC0}" type="presOf" srcId="{E5BACDB4-2981-45ED-8705-32793CE3E336}" destId="{BE4F42BA-79A1-4562-A0B2-9C73989FF7CF}" srcOrd="0" destOrd="0" presId="urn:microsoft.com/office/officeart/2005/8/layout/chevron1"/>
    <dgm:cxn modelId="{5CD25D4B-57B9-4BE2-9F9B-F03192FF3CA9}" srcId="{315F0890-8D70-4426-9F50-7668F502C102}" destId="{57539A65-8D97-4847-ABB3-14D71EFF4311}" srcOrd="1" destOrd="0" parTransId="{B94DF0C7-6576-46B9-B983-4B6187833405}" sibTransId="{B6B07A68-ADFD-432A-8BB0-30BCC34E9A66}"/>
    <dgm:cxn modelId="{F2A2CA6D-4E54-4CD2-BB47-1C30B6E80574}" srcId="{315F0890-8D70-4426-9F50-7668F502C102}" destId="{B89D7634-1B1C-4FB0-82EA-EAB6491FAFF1}" srcOrd="3" destOrd="0" parTransId="{612D3F7B-180B-48EB-ADF4-0BBC96D43EC2}" sibTransId="{22E4F29D-DD8B-4CE0-A072-6DFFA070236C}"/>
    <dgm:cxn modelId="{2EDF036F-67F5-43F6-A869-E82179A3A62A}" type="presOf" srcId="{315F0890-8D70-4426-9F50-7668F502C102}" destId="{A6F73204-8187-42A4-892A-FD71430B1709}" srcOrd="0" destOrd="0" presId="urn:microsoft.com/office/officeart/2005/8/layout/chevron1"/>
    <dgm:cxn modelId="{730DCC73-94F1-4326-A115-10C76263FAFF}" type="presOf" srcId="{A930C99D-FB86-406C-A48B-836DFB2D9D87}" destId="{3371B4F6-42F9-46B1-A5C8-E5700F64DE1A}" srcOrd="0" destOrd="0" presId="urn:microsoft.com/office/officeart/2005/8/layout/chevron1"/>
    <dgm:cxn modelId="{A369CD84-0F23-49BB-950D-A386A0B4AE12}" type="presOf" srcId="{B89D7634-1B1C-4FB0-82EA-EAB6491FAFF1}" destId="{13387452-2136-4652-B58D-DC658132DF97}" srcOrd="0" destOrd="0" presId="urn:microsoft.com/office/officeart/2005/8/layout/chevron1"/>
    <dgm:cxn modelId="{2216F0D0-2BFF-4737-8292-58A9514E7CEF}" srcId="{315F0890-8D70-4426-9F50-7668F502C102}" destId="{E5BACDB4-2981-45ED-8705-32793CE3E336}" srcOrd="0" destOrd="0" parTransId="{95F69840-6E3A-47D0-975A-716EBEF68CB1}" sibTransId="{2A9C6D77-61B3-4EC1-ADDC-16185FB9E596}"/>
    <dgm:cxn modelId="{E8F952E6-3B6B-43D1-809B-C8CB2A2E7AFB}" type="presOf" srcId="{57539A65-8D97-4847-ABB3-14D71EFF4311}" destId="{D4260BCC-8304-42CE-A7D5-5E5DA7FCA229}" srcOrd="0" destOrd="0" presId="urn:microsoft.com/office/officeart/2005/8/layout/chevron1"/>
    <dgm:cxn modelId="{2627FCEA-D759-4C7D-9D27-CCAC83DCA67D}" type="presParOf" srcId="{A6F73204-8187-42A4-892A-FD71430B1709}" destId="{BE4F42BA-79A1-4562-A0B2-9C73989FF7CF}" srcOrd="0" destOrd="0" presId="urn:microsoft.com/office/officeart/2005/8/layout/chevron1"/>
    <dgm:cxn modelId="{5D306552-B238-4B19-B38C-CD732F58C96C}" type="presParOf" srcId="{A6F73204-8187-42A4-892A-FD71430B1709}" destId="{CDEB5C38-87F3-4AA2-B9F9-4D0397460025}" srcOrd="1" destOrd="0" presId="urn:microsoft.com/office/officeart/2005/8/layout/chevron1"/>
    <dgm:cxn modelId="{B9B6C9B2-4CD0-43D5-90A1-C990CEAE32E9}" type="presParOf" srcId="{A6F73204-8187-42A4-892A-FD71430B1709}" destId="{D4260BCC-8304-42CE-A7D5-5E5DA7FCA229}" srcOrd="2" destOrd="0" presId="urn:microsoft.com/office/officeart/2005/8/layout/chevron1"/>
    <dgm:cxn modelId="{19BCE5E0-3083-46B3-AC5F-F4C03E220BED}" type="presParOf" srcId="{A6F73204-8187-42A4-892A-FD71430B1709}" destId="{624DBBDA-5FD0-47C8-B6F3-E5EA44C13B29}" srcOrd="3" destOrd="0" presId="urn:microsoft.com/office/officeart/2005/8/layout/chevron1"/>
    <dgm:cxn modelId="{F35F2E31-44D2-4F90-903C-CB965F2E7395}" type="presParOf" srcId="{A6F73204-8187-42A4-892A-FD71430B1709}" destId="{3371B4F6-42F9-46B1-A5C8-E5700F64DE1A}" srcOrd="4" destOrd="0" presId="urn:microsoft.com/office/officeart/2005/8/layout/chevron1"/>
    <dgm:cxn modelId="{78738134-C208-4D4A-85C1-44DA015E4D5B}" type="presParOf" srcId="{A6F73204-8187-42A4-892A-FD71430B1709}" destId="{9CB36DCF-9403-4AC4-913B-F3FD691CF4B4}" srcOrd="5" destOrd="0" presId="urn:microsoft.com/office/officeart/2005/8/layout/chevron1"/>
    <dgm:cxn modelId="{352B152D-1F95-4586-84E2-3B9964D21ED1}" type="presParOf" srcId="{A6F73204-8187-42A4-892A-FD71430B1709}" destId="{13387452-2136-4652-B58D-DC658132DF97}" srcOrd="6" destOrd="0" presId="urn:microsoft.com/office/officeart/2005/8/layout/chevron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15F0890-8D70-4426-9F50-7668F502C102}" type="doc">
      <dgm:prSet loTypeId="urn:microsoft.com/office/officeart/2005/8/layout/chevron1" loCatId="process" qsTypeId="urn:microsoft.com/office/officeart/2005/8/quickstyle/simple1" qsCatId="simple" csTypeId="urn:microsoft.com/office/officeart/2005/8/colors/accent1_2" csCatId="accent1" phldr="1"/>
      <dgm:spPr/>
    </dgm:pt>
    <dgm:pt modelId="{57539A65-8D97-4847-ABB3-14D71EFF4311}">
      <dgm:prSet phldrT="[Text]" custT="1">
        <dgm:style>
          <a:lnRef idx="2">
            <a:schemeClr val="accent6"/>
          </a:lnRef>
          <a:fillRef idx="1">
            <a:schemeClr val="lt1"/>
          </a:fillRef>
          <a:effectRef idx="0">
            <a:schemeClr val="accent6"/>
          </a:effectRef>
          <a:fontRef idx="minor">
            <a:schemeClr val="dk1"/>
          </a:fontRef>
        </dgm:style>
      </dgm:prSet>
      <dgm:spPr>
        <a:solidFill>
          <a:schemeClr val="accent6"/>
        </a:solidFill>
      </dgm:spPr>
      <dgm:t>
        <a:bodyPr/>
        <a:lstStyle/>
        <a:p>
          <a:r>
            <a:rPr lang="en-GB" sz="1300" b="1">
              <a:solidFill>
                <a:schemeClr val="bg1"/>
              </a:solidFill>
              <a:latin typeface="Cambria" panose="02040503050406030204" pitchFamily="18" charset="0"/>
              <a:ea typeface="Cambria" panose="02040503050406030204" pitchFamily="18" charset="0"/>
            </a:rPr>
            <a:t>Assessing risk</a:t>
          </a:r>
        </a:p>
      </dgm:t>
    </dgm:pt>
    <dgm:pt modelId="{B94DF0C7-6576-46B9-B983-4B6187833405}" type="parTrans" cxnId="{5CD25D4B-57B9-4BE2-9F9B-F03192FF3CA9}">
      <dgm:prSet/>
      <dgm:spPr/>
      <dgm:t>
        <a:bodyPr/>
        <a:lstStyle/>
        <a:p>
          <a:endParaRPr lang="en-GB" sz="1200"/>
        </a:p>
      </dgm:t>
    </dgm:pt>
    <dgm:pt modelId="{B6B07A68-ADFD-432A-8BB0-30BCC34E9A66}" type="sibTrans" cxnId="{5CD25D4B-57B9-4BE2-9F9B-F03192FF3CA9}">
      <dgm:prSet/>
      <dgm:spPr/>
      <dgm:t>
        <a:bodyPr/>
        <a:lstStyle/>
        <a:p>
          <a:endParaRPr lang="en-GB" sz="1200"/>
        </a:p>
      </dgm:t>
    </dgm:pt>
    <dgm:pt modelId="{A930C99D-FB86-406C-A48B-836DFB2D9D87}">
      <dgm:prSet phldrT="[Text]" custT="1">
        <dgm:style>
          <a:lnRef idx="2">
            <a:schemeClr val="accent4"/>
          </a:lnRef>
          <a:fillRef idx="1">
            <a:schemeClr val="lt1"/>
          </a:fillRef>
          <a:effectRef idx="0">
            <a:schemeClr val="accent4"/>
          </a:effectRef>
          <a:fontRef idx="minor">
            <a:schemeClr val="dk1"/>
          </a:fontRef>
        </dgm:style>
      </dgm:prSet>
      <dgm:spPr/>
      <dgm:t>
        <a:bodyPr/>
        <a:lstStyle/>
        <a:p>
          <a:r>
            <a:rPr lang="en-GB" sz="1300">
              <a:latin typeface="Cambria" panose="02040503050406030204" pitchFamily="18" charset="0"/>
              <a:ea typeface="Cambria" panose="02040503050406030204" pitchFamily="18" charset="0"/>
            </a:rPr>
            <a:t>Managing risk</a:t>
          </a:r>
        </a:p>
      </dgm:t>
    </dgm:pt>
    <dgm:pt modelId="{DAB744C5-7388-4498-A896-451787DE5D7B}" type="parTrans" cxnId="{4F5FC73B-D492-41F2-8F01-320B56042036}">
      <dgm:prSet/>
      <dgm:spPr/>
      <dgm:t>
        <a:bodyPr/>
        <a:lstStyle/>
        <a:p>
          <a:endParaRPr lang="en-GB" sz="1200"/>
        </a:p>
      </dgm:t>
    </dgm:pt>
    <dgm:pt modelId="{47EC946F-905C-4191-A9F0-8FD6CBCE75B8}" type="sibTrans" cxnId="{4F5FC73B-D492-41F2-8F01-320B56042036}">
      <dgm:prSet/>
      <dgm:spPr/>
      <dgm:t>
        <a:bodyPr/>
        <a:lstStyle/>
        <a:p>
          <a:endParaRPr lang="en-GB" sz="1200"/>
        </a:p>
      </dgm:t>
    </dgm:pt>
    <dgm:pt modelId="{B89D7634-1B1C-4FB0-82EA-EAB6491FAFF1}">
      <dgm:prSet phldrT="[Text]" custT="1">
        <dgm:style>
          <a:lnRef idx="2">
            <a:schemeClr val="accent3"/>
          </a:lnRef>
          <a:fillRef idx="1">
            <a:schemeClr val="lt1"/>
          </a:fillRef>
          <a:effectRef idx="0">
            <a:schemeClr val="accent3"/>
          </a:effectRef>
          <a:fontRef idx="minor">
            <a:schemeClr val="dk1"/>
          </a:fontRef>
        </dgm:style>
      </dgm:prSet>
      <dgm:spPr/>
      <dgm:t>
        <a:bodyPr/>
        <a:lstStyle/>
        <a:p>
          <a:r>
            <a:rPr lang="en-GB" sz="1300">
              <a:latin typeface="Cambria" panose="02040503050406030204" pitchFamily="18" charset="0"/>
              <a:ea typeface="Cambria" panose="02040503050406030204" pitchFamily="18" charset="0"/>
            </a:rPr>
            <a:t>Monitoring</a:t>
          </a:r>
        </a:p>
      </dgm:t>
    </dgm:pt>
    <dgm:pt modelId="{612D3F7B-180B-48EB-ADF4-0BBC96D43EC2}" type="parTrans" cxnId="{F2A2CA6D-4E54-4CD2-BB47-1C30B6E80574}">
      <dgm:prSet/>
      <dgm:spPr/>
      <dgm:t>
        <a:bodyPr/>
        <a:lstStyle/>
        <a:p>
          <a:endParaRPr lang="en-GB" sz="1200"/>
        </a:p>
      </dgm:t>
    </dgm:pt>
    <dgm:pt modelId="{22E4F29D-DD8B-4CE0-A072-6DFFA070236C}" type="sibTrans" cxnId="{F2A2CA6D-4E54-4CD2-BB47-1C30B6E80574}">
      <dgm:prSet/>
      <dgm:spPr/>
      <dgm:t>
        <a:bodyPr/>
        <a:lstStyle/>
        <a:p>
          <a:endParaRPr lang="en-GB" sz="1200"/>
        </a:p>
      </dgm:t>
    </dgm:pt>
    <dgm:pt modelId="{E5BACDB4-2981-45ED-8705-32793CE3E336}">
      <dgm:prSet phldrT="[Text]" custT="1">
        <dgm:style>
          <a:lnRef idx="2">
            <a:schemeClr val="accent6"/>
          </a:lnRef>
          <a:fillRef idx="1">
            <a:schemeClr val="lt1"/>
          </a:fillRef>
          <a:effectRef idx="0">
            <a:schemeClr val="accent6"/>
          </a:effectRef>
          <a:fontRef idx="minor">
            <a:schemeClr val="dk1"/>
          </a:fontRef>
        </dgm:style>
      </dgm:prSet>
      <dgm:spPr>
        <a:ln>
          <a:solidFill>
            <a:schemeClr val="accent2"/>
          </a:solidFill>
        </a:ln>
      </dgm:spPr>
      <dgm:t>
        <a:bodyPr/>
        <a:lstStyle/>
        <a:p>
          <a:r>
            <a:rPr lang="en-GB" sz="1300">
              <a:latin typeface="Cambria" panose="02040503050406030204" pitchFamily="18" charset="0"/>
              <a:ea typeface="Cambria" panose="02040503050406030204" pitchFamily="18" charset="0"/>
            </a:rPr>
            <a:t>Public commitment</a:t>
          </a:r>
        </a:p>
      </dgm:t>
    </dgm:pt>
    <dgm:pt modelId="{95F69840-6E3A-47D0-975A-716EBEF68CB1}" type="parTrans" cxnId="{2216F0D0-2BFF-4737-8292-58A9514E7CEF}">
      <dgm:prSet/>
      <dgm:spPr/>
      <dgm:t>
        <a:bodyPr/>
        <a:lstStyle/>
        <a:p>
          <a:endParaRPr lang="en-GB" sz="1200"/>
        </a:p>
      </dgm:t>
    </dgm:pt>
    <dgm:pt modelId="{2A9C6D77-61B3-4EC1-ADDC-16185FB9E596}" type="sibTrans" cxnId="{2216F0D0-2BFF-4737-8292-58A9514E7CEF}">
      <dgm:prSet/>
      <dgm:spPr/>
      <dgm:t>
        <a:bodyPr/>
        <a:lstStyle/>
        <a:p>
          <a:endParaRPr lang="en-GB" sz="1200"/>
        </a:p>
      </dgm:t>
    </dgm:pt>
    <dgm:pt modelId="{A6F73204-8187-42A4-892A-FD71430B1709}" type="pres">
      <dgm:prSet presAssocID="{315F0890-8D70-4426-9F50-7668F502C102}" presName="Name0" presStyleCnt="0">
        <dgm:presLayoutVars>
          <dgm:dir/>
          <dgm:animLvl val="lvl"/>
          <dgm:resizeHandles val="exact"/>
        </dgm:presLayoutVars>
      </dgm:prSet>
      <dgm:spPr/>
    </dgm:pt>
    <dgm:pt modelId="{BE4F42BA-79A1-4562-A0B2-9C73989FF7CF}" type="pres">
      <dgm:prSet presAssocID="{E5BACDB4-2981-45ED-8705-32793CE3E336}" presName="parTxOnly" presStyleLbl="node1" presStyleIdx="0" presStyleCnt="4" custScaleX="110975">
        <dgm:presLayoutVars>
          <dgm:chMax val="0"/>
          <dgm:chPref val="0"/>
          <dgm:bulletEnabled val="1"/>
        </dgm:presLayoutVars>
      </dgm:prSet>
      <dgm:spPr/>
    </dgm:pt>
    <dgm:pt modelId="{CDEB5C38-87F3-4AA2-B9F9-4D0397460025}" type="pres">
      <dgm:prSet presAssocID="{2A9C6D77-61B3-4EC1-ADDC-16185FB9E596}" presName="parTxOnlySpace" presStyleCnt="0"/>
      <dgm:spPr/>
    </dgm:pt>
    <dgm:pt modelId="{D4260BCC-8304-42CE-A7D5-5E5DA7FCA229}" type="pres">
      <dgm:prSet presAssocID="{57539A65-8D97-4847-ABB3-14D71EFF4311}" presName="parTxOnly" presStyleLbl="node1" presStyleIdx="1" presStyleCnt="4" custScaleX="155503" custScaleY="139434">
        <dgm:presLayoutVars>
          <dgm:chMax val="0"/>
          <dgm:chPref val="0"/>
          <dgm:bulletEnabled val="1"/>
        </dgm:presLayoutVars>
      </dgm:prSet>
      <dgm:spPr/>
    </dgm:pt>
    <dgm:pt modelId="{624DBBDA-5FD0-47C8-B6F3-E5EA44C13B29}" type="pres">
      <dgm:prSet presAssocID="{B6B07A68-ADFD-432A-8BB0-30BCC34E9A66}" presName="parTxOnlySpace" presStyleCnt="0"/>
      <dgm:spPr/>
    </dgm:pt>
    <dgm:pt modelId="{3371B4F6-42F9-46B1-A5C8-E5700F64DE1A}" type="pres">
      <dgm:prSet presAssocID="{A930C99D-FB86-406C-A48B-836DFB2D9D87}" presName="parTxOnly" presStyleLbl="node1" presStyleIdx="2" presStyleCnt="4">
        <dgm:presLayoutVars>
          <dgm:chMax val="0"/>
          <dgm:chPref val="0"/>
          <dgm:bulletEnabled val="1"/>
        </dgm:presLayoutVars>
      </dgm:prSet>
      <dgm:spPr/>
    </dgm:pt>
    <dgm:pt modelId="{9CB36DCF-9403-4AC4-913B-F3FD691CF4B4}" type="pres">
      <dgm:prSet presAssocID="{47EC946F-905C-4191-A9F0-8FD6CBCE75B8}" presName="parTxOnlySpace" presStyleCnt="0"/>
      <dgm:spPr/>
    </dgm:pt>
    <dgm:pt modelId="{13387452-2136-4652-B58D-DC658132DF97}" type="pres">
      <dgm:prSet presAssocID="{B89D7634-1B1C-4FB0-82EA-EAB6491FAFF1}" presName="parTxOnly" presStyleLbl="node1" presStyleIdx="3" presStyleCnt="4">
        <dgm:presLayoutVars>
          <dgm:chMax val="0"/>
          <dgm:chPref val="0"/>
          <dgm:bulletEnabled val="1"/>
        </dgm:presLayoutVars>
      </dgm:prSet>
      <dgm:spPr/>
    </dgm:pt>
  </dgm:ptLst>
  <dgm:cxnLst>
    <dgm:cxn modelId="{4F5FC73B-D492-41F2-8F01-320B56042036}" srcId="{315F0890-8D70-4426-9F50-7668F502C102}" destId="{A930C99D-FB86-406C-A48B-836DFB2D9D87}" srcOrd="2" destOrd="0" parTransId="{DAB744C5-7388-4498-A896-451787DE5D7B}" sibTransId="{47EC946F-905C-4191-A9F0-8FD6CBCE75B8}"/>
    <dgm:cxn modelId="{62D8DF3C-1504-4709-9CD9-35057B8EBAC0}" type="presOf" srcId="{E5BACDB4-2981-45ED-8705-32793CE3E336}" destId="{BE4F42BA-79A1-4562-A0B2-9C73989FF7CF}" srcOrd="0" destOrd="0" presId="urn:microsoft.com/office/officeart/2005/8/layout/chevron1"/>
    <dgm:cxn modelId="{5CD25D4B-57B9-4BE2-9F9B-F03192FF3CA9}" srcId="{315F0890-8D70-4426-9F50-7668F502C102}" destId="{57539A65-8D97-4847-ABB3-14D71EFF4311}" srcOrd="1" destOrd="0" parTransId="{B94DF0C7-6576-46B9-B983-4B6187833405}" sibTransId="{B6B07A68-ADFD-432A-8BB0-30BCC34E9A66}"/>
    <dgm:cxn modelId="{F2A2CA6D-4E54-4CD2-BB47-1C30B6E80574}" srcId="{315F0890-8D70-4426-9F50-7668F502C102}" destId="{B89D7634-1B1C-4FB0-82EA-EAB6491FAFF1}" srcOrd="3" destOrd="0" parTransId="{612D3F7B-180B-48EB-ADF4-0BBC96D43EC2}" sibTransId="{22E4F29D-DD8B-4CE0-A072-6DFFA070236C}"/>
    <dgm:cxn modelId="{2EDF036F-67F5-43F6-A869-E82179A3A62A}" type="presOf" srcId="{315F0890-8D70-4426-9F50-7668F502C102}" destId="{A6F73204-8187-42A4-892A-FD71430B1709}" srcOrd="0" destOrd="0" presId="urn:microsoft.com/office/officeart/2005/8/layout/chevron1"/>
    <dgm:cxn modelId="{730DCC73-94F1-4326-A115-10C76263FAFF}" type="presOf" srcId="{A930C99D-FB86-406C-A48B-836DFB2D9D87}" destId="{3371B4F6-42F9-46B1-A5C8-E5700F64DE1A}" srcOrd="0" destOrd="0" presId="urn:microsoft.com/office/officeart/2005/8/layout/chevron1"/>
    <dgm:cxn modelId="{A369CD84-0F23-49BB-950D-A386A0B4AE12}" type="presOf" srcId="{B89D7634-1B1C-4FB0-82EA-EAB6491FAFF1}" destId="{13387452-2136-4652-B58D-DC658132DF97}" srcOrd="0" destOrd="0" presId="urn:microsoft.com/office/officeart/2005/8/layout/chevron1"/>
    <dgm:cxn modelId="{2216F0D0-2BFF-4737-8292-58A9514E7CEF}" srcId="{315F0890-8D70-4426-9F50-7668F502C102}" destId="{E5BACDB4-2981-45ED-8705-32793CE3E336}" srcOrd="0" destOrd="0" parTransId="{95F69840-6E3A-47D0-975A-716EBEF68CB1}" sibTransId="{2A9C6D77-61B3-4EC1-ADDC-16185FB9E596}"/>
    <dgm:cxn modelId="{E8F952E6-3B6B-43D1-809B-C8CB2A2E7AFB}" type="presOf" srcId="{57539A65-8D97-4847-ABB3-14D71EFF4311}" destId="{D4260BCC-8304-42CE-A7D5-5E5DA7FCA229}" srcOrd="0" destOrd="0" presId="urn:microsoft.com/office/officeart/2005/8/layout/chevron1"/>
    <dgm:cxn modelId="{2627FCEA-D759-4C7D-9D27-CCAC83DCA67D}" type="presParOf" srcId="{A6F73204-8187-42A4-892A-FD71430B1709}" destId="{BE4F42BA-79A1-4562-A0B2-9C73989FF7CF}" srcOrd="0" destOrd="0" presId="urn:microsoft.com/office/officeart/2005/8/layout/chevron1"/>
    <dgm:cxn modelId="{5D306552-B238-4B19-B38C-CD732F58C96C}" type="presParOf" srcId="{A6F73204-8187-42A4-892A-FD71430B1709}" destId="{CDEB5C38-87F3-4AA2-B9F9-4D0397460025}" srcOrd="1" destOrd="0" presId="urn:microsoft.com/office/officeart/2005/8/layout/chevron1"/>
    <dgm:cxn modelId="{B9B6C9B2-4CD0-43D5-90A1-C990CEAE32E9}" type="presParOf" srcId="{A6F73204-8187-42A4-892A-FD71430B1709}" destId="{D4260BCC-8304-42CE-A7D5-5E5DA7FCA229}" srcOrd="2" destOrd="0" presId="urn:microsoft.com/office/officeart/2005/8/layout/chevron1"/>
    <dgm:cxn modelId="{19BCE5E0-3083-46B3-AC5F-F4C03E220BED}" type="presParOf" srcId="{A6F73204-8187-42A4-892A-FD71430B1709}" destId="{624DBBDA-5FD0-47C8-B6F3-E5EA44C13B29}" srcOrd="3" destOrd="0" presId="urn:microsoft.com/office/officeart/2005/8/layout/chevron1"/>
    <dgm:cxn modelId="{F35F2E31-44D2-4F90-903C-CB965F2E7395}" type="presParOf" srcId="{A6F73204-8187-42A4-892A-FD71430B1709}" destId="{3371B4F6-42F9-46B1-A5C8-E5700F64DE1A}" srcOrd="4" destOrd="0" presId="urn:microsoft.com/office/officeart/2005/8/layout/chevron1"/>
    <dgm:cxn modelId="{78738134-C208-4D4A-85C1-44DA015E4D5B}" type="presParOf" srcId="{A6F73204-8187-42A4-892A-FD71430B1709}" destId="{9CB36DCF-9403-4AC4-913B-F3FD691CF4B4}" srcOrd="5" destOrd="0" presId="urn:microsoft.com/office/officeart/2005/8/layout/chevron1"/>
    <dgm:cxn modelId="{352B152D-1F95-4586-84E2-3B9964D21ED1}" type="presParOf" srcId="{A6F73204-8187-42A4-892A-FD71430B1709}" destId="{13387452-2136-4652-B58D-DC658132DF97}" srcOrd="6" destOrd="0" presId="urn:microsoft.com/office/officeart/2005/8/layout/chevron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15F0890-8D70-4426-9F50-7668F502C102}" type="doc">
      <dgm:prSet loTypeId="urn:microsoft.com/office/officeart/2005/8/layout/chevron1" loCatId="process" qsTypeId="urn:microsoft.com/office/officeart/2005/8/quickstyle/simple1" qsCatId="simple" csTypeId="urn:microsoft.com/office/officeart/2005/8/colors/accent1_2" csCatId="accent1" phldr="1"/>
      <dgm:spPr/>
    </dgm:pt>
    <dgm:pt modelId="{57539A65-8D97-4847-ABB3-14D71EFF4311}">
      <dgm:prSet phldrT="[Text]" custT="1">
        <dgm:style>
          <a:lnRef idx="2">
            <a:schemeClr val="accent6"/>
          </a:lnRef>
          <a:fillRef idx="1">
            <a:schemeClr val="lt1"/>
          </a:fillRef>
          <a:effectRef idx="0">
            <a:schemeClr val="accent6"/>
          </a:effectRef>
          <a:fontRef idx="minor">
            <a:schemeClr val="dk1"/>
          </a:fontRef>
        </dgm:style>
      </dgm:prSet>
      <dgm:spPr>
        <a:solidFill>
          <a:schemeClr val="accent6"/>
        </a:solidFill>
      </dgm:spPr>
      <dgm:t>
        <a:bodyPr/>
        <a:lstStyle/>
        <a:p>
          <a:r>
            <a:rPr lang="en-GB" sz="1300" b="1">
              <a:solidFill>
                <a:schemeClr val="bg1"/>
              </a:solidFill>
              <a:latin typeface="Cambria" panose="02040503050406030204" pitchFamily="18" charset="0"/>
              <a:ea typeface="Cambria" panose="02040503050406030204" pitchFamily="18" charset="0"/>
            </a:rPr>
            <a:t>Assessing risk</a:t>
          </a:r>
        </a:p>
      </dgm:t>
    </dgm:pt>
    <dgm:pt modelId="{B94DF0C7-6576-46B9-B983-4B6187833405}" type="parTrans" cxnId="{5CD25D4B-57B9-4BE2-9F9B-F03192FF3CA9}">
      <dgm:prSet/>
      <dgm:spPr/>
      <dgm:t>
        <a:bodyPr/>
        <a:lstStyle/>
        <a:p>
          <a:endParaRPr lang="en-GB" sz="1200"/>
        </a:p>
      </dgm:t>
    </dgm:pt>
    <dgm:pt modelId="{B6B07A68-ADFD-432A-8BB0-30BCC34E9A66}" type="sibTrans" cxnId="{5CD25D4B-57B9-4BE2-9F9B-F03192FF3CA9}">
      <dgm:prSet/>
      <dgm:spPr/>
      <dgm:t>
        <a:bodyPr/>
        <a:lstStyle/>
        <a:p>
          <a:endParaRPr lang="en-GB" sz="1200"/>
        </a:p>
      </dgm:t>
    </dgm:pt>
    <dgm:pt modelId="{A930C99D-FB86-406C-A48B-836DFB2D9D87}">
      <dgm:prSet phldrT="[Text]" custT="1">
        <dgm:style>
          <a:lnRef idx="2">
            <a:schemeClr val="accent4"/>
          </a:lnRef>
          <a:fillRef idx="1">
            <a:schemeClr val="lt1"/>
          </a:fillRef>
          <a:effectRef idx="0">
            <a:schemeClr val="accent4"/>
          </a:effectRef>
          <a:fontRef idx="minor">
            <a:schemeClr val="dk1"/>
          </a:fontRef>
        </dgm:style>
      </dgm:prSet>
      <dgm:spPr/>
      <dgm:t>
        <a:bodyPr/>
        <a:lstStyle/>
        <a:p>
          <a:r>
            <a:rPr lang="en-GB" sz="1300">
              <a:latin typeface="Cambria" panose="02040503050406030204" pitchFamily="18" charset="0"/>
              <a:ea typeface="Cambria" panose="02040503050406030204" pitchFamily="18" charset="0"/>
            </a:rPr>
            <a:t>Managing risk</a:t>
          </a:r>
        </a:p>
      </dgm:t>
    </dgm:pt>
    <dgm:pt modelId="{DAB744C5-7388-4498-A896-451787DE5D7B}" type="parTrans" cxnId="{4F5FC73B-D492-41F2-8F01-320B56042036}">
      <dgm:prSet/>
      <dgm:spPr/>
      <dgm:t>
        <a:bodyPr/>
        <a:lstStyle/>
        <a:p>
          <a:endParaRPr lang="en-GB" sz="1200"/>
        </a:p>
      </dgm:t>
    </dgm:pt>
    <dgm:pt modelId="{47EC946F-905C-4191-A9F0-8FD6CBCE75B8}" type="sibTrans" cxnId="{4F5FC73B-D492-41F2-8F01-320B56042036}">
      <dgm:prSet/>
      <dgm:spPr/>
      <dgm:t>
        <a:bodyPr/>
        <a:lstStyle/>
        <a:p>
          <a:endParaRPr lang="en-GB" sz="1200"/>
        </a:p>
      </dgm:t>
    </dgm:pt>
    <dgm:pt modelId="{B89D7634-1B1C-4FB0-82EA-EAB6491FAFF1}">
      <dgm:prSet phldrT="[Text]" custT="1">
        <dgm:style>
          <a:lnRef idx="2">
            <a:schemeClr val="accent3"/>
          </a:lnRef>
          <a:fillRef idx="1">
            <a:schemeClr val="lt1"/>
          </a:fillRef>
          <a:effectRef idx="0">
            <a:schemeClr val="accent3"/>
          </a:effectRef>
          <a:fontRef idx="minor">
            <a:schemeClr val="dk1"/>
          </a:fontRef>
        </dgm:style>
      </dgm:prSet>
      <dgm:spPr/>
      <dgm:t>
        <a:bodyPr/>
        <a:lstStyle/>
        <a:p>
          <a:r>
            <a:rPr lang="en-GB" sz="1300">
              <a:latin typeface="Cambria" panose="02040503050406030204" pitchFamily="18" charset="0"/>
              <a:ea typeface="Cambria" panose="02040503050406030204" pitchFamily="18" charset="0"/>
            </a:rPr>
            <a:t>Monitoring</a:t>
          </a:r>
        </a:p>
      </dgm:t>
    </dgm:pt>
    <dgm:pt modelId="{612D3F7B-180B-48EB-ADF4-0BBC96D43EC2}" type="parTrans" cxnId="{F2A2CA6D-4E54-4CD2-BB47-1C30B6E80574}">
      <dgm:prSet/>
      <dgm:spPr/>
      <dgm:t>
        <a:bodyPr/>
        <a:lstStyle/>
        <a:p>
          <a:endParaRPr lang="en-GB" sz="1200"/>
        </a:p>
      </dgm:t>
    </dgm:pt>
    <dgm:pt modelId="{22E4F29D-DD8B-4CE0-A072-6DFFA070236C}" type="sibTrans" cxnId="{F2A2CA6D-4E54-4CD2-BB47-1C30B6E80574}">
      <dgm:prSet/>
      <dgm:spPr/>
      <dgm:t>
        <a:bodyPr/>
        <a:lstStyle/>
        <a:p>
          <a:endParaRPr lang="en-GB" sz="1200"/>
        </a:p>
      </dgm:t>
    </dgm:pt>
    <dgm:pt modelId="{E5BACDB4-2981-45ED-8705-32793CE3E336}">
      <dgm:prSet phldrT="[Text]" custT="1">
        <dgm:style>
          <a:lnRef idx="2">
            <a:schemeClr val="accent6"/>
          </a:lnRef>
          <a:fillRef idx="1">
            <a:schemeClr val="lt1"/>
          </a:fillRef>
          <a:effectRef idx="0">
            <a:schemeClr val="accent6"/>
          </a:effectRef>
          <a:fontRef idx="minor">
            <a:schemeClr val="dk1"/>
          </a:fontRef>
        </dgm:style>
      </dgm:prSet>
      <dgm:spPr>
        <a:ln>
          <a:solidFill>
            <a:schemeClr val="accent2"/>
          </a:solidFill>
        </a:ln>
      </dgm:spPr>
      <dgm:t>
        <a:bodyPr/>
        <a:lstStyle/>
        <a:p>
          <a:r>
            <a:rPr lang="en-GB" sz="1300">
              <a:latin typeface="Cambria" panose="02040503050406030204" pitchFamily="18" charset="0"/>
              <a:ea typeface="Cambria" panose="02040503050406030204" pitchFamily="18" charset="0"/>
            </a:rPr>
            <a:t>Public commitment</a:t>
          </a:r>
        </a:p>
      </dgm:t>
    </dgm:pt>
    <dgm:pt modelId="{95F69840-6E3A-47D0-975A-716EBEF68CB1}" type="parTrans" cxnId="{2216F0D0-2BFF-4737-8292-58A9514E7CEF}">
      <dgm:prSet/>
      <dgm:spPr/>
      <dgm:t>
        <a:bodyPr/>
        <a:lstStyle/>
        <a:p>
          <a:endParaRPr lang="en-GB" sz="1200"/>
        </a:p>
      </dgm:t>
    </dgm:pt>
    <dgm:pt modelId="{2A9C6D77-61B3-4EC1-ADDC-16185FB9E596}" type="sibTrans" cxnId="{2216F0D0-2BFF-4737-8292-58A9514E7CEF}">
      <dgm:prSet/>
      <dgm:spPr/>
      <dgm:t>
        <a:bodyPr/>
        <a:lstStyle/>
        <a:p>
          <a:endParaRPr lang="en-GB" sz="1200"/>
        </a:p>
      </dgm:t>
    </dgm:pt>
    <dgm:pt modelId="{A6F73204-8187-42A4-892A-FD71430B1709}" type="pres">
      <dgm:prSet presAssocID="{315F0890-8D70-4426-9F50-7668F502C102}" presName="Name0" presStyleCnt="0">
        <dgm:presLayoutVars>
          <dgm:dir/>
          <dgm:animLvl val="lvl"/>
          <dgm:resizeHandles val="exact"/>
        </dgm:presLayoutVars>
      </dgm:prSet>
      <dgm:spPr/>
    </dgm:pt>
    <dgm:pt modelId="{BE4F42BA-79A1-4562-A0B2-9C73989FF7CF}" type="pres">
      <dgm:prSet presAssocID="{E5BACDB4-2981-45ED-8705-32793CE3E336}" presName="parTxOnly" presStyleLbl="node1" presStyleIdx="0" presStyleCnt="4" custScaleX="110975">
        <dgm:presLayoutVars>
          <dgm:chMax val="0"/>
          <dgm:chPref val="0"/>
          <dgm:bulletEnabled val="1"/>
        </dgm:presLayoutVars>
      </dgm:prSet>
      <dgm:spPr/>
    </dgm:pt>
    <dgm:pt modelId="{CDEB5C38-87F3-4AA2-B9F9-4D0397460025}" type="pres">
      <dgm:prSet presAssocID="{2A9C6D77-61B3-4EC1-ADDC-16185FB9E596}" presName="parTxOnlySpace" presStyleCnt="0"/>
      <dgm:spPr/>
    </dgm:pt>
    <dgm:pt modelId="{D4260BCC-8304-42CE-A7D5-5E5DA7FCA229}" type="pres">
      <dgm:prSet presAssocID="{57539A65-8D97-4847-ABB3-14D71EFF4311}" presName="parTxOnly" presStyleLbl="node1" presStyleIdx="1" presStyleCnt="4" custScaleX="155503" custScaleY="139434">
        <dgm:presLayoutVars>
          <dgm:chMax val="0"/>
          <dgm:chPref val="0"/>
          <dgm:bulletEnabled val="1"/>
        </dgm:presLayoutVars>
      </dgm:prSet>
      <dgm:spPr/>
    </dgm:pt>
    <dgm:pt modelId="{624DBBDA-5FD0-47C8-B6F3-E5EA44C13B29}" type="pres">
      <dgm:prSet presAssocID="{B6B07A68-ADFD-432A-8BB0-30BCC34E9A66}" presName="parTxOnlySpace" presStyleCnt="0"/>
      <dgm:spPr/>
    </dgm:pt>
    <dgm:pt modelId="{3371B4F6-42F9-46B1-A5C8-E5700F64DE1A}" type="pres">
      <dgm:prSet presAssocID="{A930C99D-FB86-406C-A48B-836DFB2D9D87}" presName="parTxOnly" presStyleLbl="node1" presStyleIdx="2" presStyleCnt="4">
        <dgm:presLayoutVars>
          <dgm:chMax val="0"/>
          <dgm:chPref val="0"/>
          <dgm:bulletEnabled val="1"/>
        </dgm:presLayoutVars>
      </dgm:prSet>
      <dgm:spPr/>
    </dgm:pt>
    <dgm:pt modelId="{9CB36DCF-9403-4AC4-913B-F3FD691CF4B4}" type="pres">
      <dgm:prSet presAssocID="{47EC946F-905C-4191-A9F0-8FD6CBCE75B8}" presName="parTxOnlySpace" presStyleCnt="0"/>
      <dgm:spPr/>
    </dgm:pt>
    <dgm:pt modelId="{13387452-2136-4652-B58D-DC658132DF97}" type="pres">
      <dgm:prSet presAssocID="{B89D7634-1B1C-4FB0-82EA-EAB6491FAFF1}" presName="parTxOnly" presStyleLbl="node1" presStyleIdx="3" presStyleCnt="4">
        <dgm:presLayoutVars>
          <dgm:chMax val="0"/>
          <dgm:chPref val="0"/>
          <dgm:bulletEnabled val="1"/>
        </dgm:presLayoutVars>
      </dgm:prSet>
      <dgm:spPr/>
    </dgm:pt>
  </dgm:ptLst>
  <dgm:cxnLst>
    <dgm:cxn modelId="{4F5FC73B-D492-41F2-8F01-320B56042036}" srcId="{315F0890-8D70-4426-9F50-7668F502C102}" destId="{A930C99D-FB86-406C-A48B-836DFB2D9D87}" srcOrd="2" destOrd="0" parTransId="{DAB744C5-7388-4498-A896-451787DE5D7B}" sibTransId="{47EC946F-905C-4191-A9F0-8FD6CBCE75B8}"/>
    <dgm:cxn modelId="{62D8DF3C-1504-4709-9CD9-35057B8EBAC0}" type="presOf" srcId="{E5BACDB4-2981-45ED-8705-32793CE3E336}" destId="{BE4F42BA-79A1-4562-A0B2-9C73989FF7CF}" srcOrd="0" destOrd="0" presId="urn:microsoft.com/office/officeart/2005/8/layout/chevron1"/>
    <dgm:cxn modelId="{5CD25D4B-57B9-4BE2-9F9B-F03192FF3CA9}" srcId="{315F0890-8D70-4426-9F50-7668F502C102}" destId="{57539A65-8D97-4847-ABB3-14D71EFF4311}" srcOrd="1" destOrd="0" parTransId="{B94DF0C7-6576-46B9-B983-4B6187833405}" sibTransId="{B6B07A68-ADFD-432A-8BB0-30BCC34E9A66}"/>
    <dgm:cxn modelId="{F2A2CA6D-4E54-4CD2-BB47-1C30B6E80574}" srcId="{315F0890-8D70-4426-9F50-7668F502C102}" destId="{B89D7634-1B1C-4FB0-82EA-EAB6491FAFF1}" srcOrd="3" destOrd="0" parTransId="{612D3F7B-180B-48EB-ADF4-0BBC96D43EC2}" sibTransId="{22E4F29D-DD8B-4CE0-A072-6DFFA070236C}"/>
    <dgm:cxn modelId="{2EDF036F-67F5-43F6-A869-E82179A3A62A}" type="presOf" srcId="{315F0890-8D70-4426-9F50-7668F502C102}" destId="{A6F73204-8187-42A4-892A-FD71430B1709}" srcOrd="0" destOrd="0" presId="urn:microsoft.com/office/officeart/2005/8/layout/chevron1"/>
    <dgm:cxn modelId="{730DCC73-94F1-4326-A115-10C76263FAFF}" type="presOf" srcId="{A930C99D-FB86-406C-A48B-836DFB2D9D87}" destId="{3371B4F6-42F9-46B1-A5C8-E5700F64DE1A}" srcOrd="0" destOrd="0" presId="urn:microsoft.com/office/officeart/2005/8/layout/chevron1"/>
    <dgm:cxn modelId="{A369CD84-0F23-49BB-950D-A386A0B4AE12}" type="presOf" srcId="{B89D7634-1B1C-4FB0-82EA-EAB6491FAFF1}" destId="{13387452-2136-4652-B58D-DC658132DF97}" srcOrd="0" destOrd="0" presId="urn:microsoft.com/office/officeart/2005/8/layout/chevron1"/>
    <dgm:cxn modelId="{2216F0D0-2BFF-4737-8292-58A9514E7CEF}" srcId="{315F0890-8D70-4426-9F50-7668F502C102}" destId="{E5BACDB4-2981-45ED-8705-32793CE3E336}" srcOrd="0" destOrd="0" parTransId="{95F69840-6E3A-47D0-975A-716EBEF68CB1}" sibTransId="{2A9C6D77-61B3-4EC1-ADDC-16185FB9E596}"/>
    <dgm:cxn modelId="{E8F952E6-3B6B-43D1-809B-C8CB2A2E7AFB}" type="presOf" srcId="{57539A65-8D97-4847-ABB3-14D71EFF4311}" destId="{D4260BCC-8304-42CE-A7D5-5E5DA7FCA229}" srcOrd="0" destOrd="0" presId="urn:microsoft.com/office/officeart/2005/8/layout/chevron1"/>
    <dgm:cxn modelId="{2627FCEA-D759-4C7D-9D27-CCAC83DCA67D}" type="presParOf" srcId="{A6F73204-8187-42A4-892A-FD71430B1709}" destId="{BE4F42BA-79A1-4562-A0B2-9C73989FF7CF}" srcOrd="0" destOrd="0" presId="urn:microsoft.com/office/officeart/2005/8/layout/chevron1"/>
    <dgm:cxn modelId="{5D306552-B238-4B19-B38C-CD732F58C96C}" type="presParOf" srcId="{A6F73204-8187-42A4-892A-FD71430B1709}" destId="{CDEB5C38-87F3-4AA2-B9F9-4D0397460025}" srcOrd="1" destOrd="0" presId="urn:microsoft.com/office/officeart/2005/8/layout/chevron1"/>
    <dgm:cxn modelId="{B9B6C9B2-4CD0-43D5-90A1-C990CEAE32E9}" type="presParOf" srcId="{A6F73204-8187-42A4-892A-FD71430B1709}" destId="{D4260BCC-8304-42CE-A7D5-5E5DA7FCA229}" srcOrd="2" destOrd="0" presId="urn:microsoft.com/office/officeart/2005/8/layout/chevron1"/>
    <dgm:cxn modelId="{19BCE5E0-3083-46B3-AC5F-F4C03E220BED}" type="presParOf" srcId="{A6F73204-8187-42A4-892A-FD71430B1709}" destId="{624DBBDA-5FD0-47C8-B6F3-E5EA44C13B29}" srcOrd="3" destOrd="0" presId="urn:microsoft.com/office/officeart/2005/8/layout/chevron1"/>
    <dgm:cxn modelId="{F35F2E31-44D2-4F90-903C-CB965F2E7395}" type="presParOf" srcId="{A6F73204-8187-42A4-892A-FD71430B1709}" destId="{3371B4F6-42F9-46B1-A5C8-E5700F64DE1A}" srcOrd="4" destOrd="0" presId="urn:microsoft.com/office/officeart/2005/8/layout/chevron1"/>
    <dgm:cxn modelId="{78738134-C208-4D4A-85C1-44DA015E4D5B}" type="presParOf" srcId="{A6F73204-8187-42A4-892A-FD71430B1709}" destId="{9CB36DCF-9403-4AC4-913B-F3FD691CF4B4}" srcOrd="5" destOrd="0" presId="urn:microsoft.com/office/officeart/2005/8/layout/chevron1"/>
    <dgm:cxn modelId="{352B152D-1F95-4586-84E2-3B9964D21ED1}" type="presParOf" srcId="{A6F73204-8187-42A4-892A-FD71430B1709}" destId="{13387452-2136-4652-B58D-DC658132DF97}" srcOrd="6" destOrd="0" presId="urn:microsoft.com/office/officeart/2005/8/layout/chevron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15F0890-8D70-4426-9F50-7668F502C102}" type="doc">
      <dgm:prSet loTypeId="urn:microsoft.com/office/officeart/2005/8/layout/chevron1" loCatId="process" qsTypeId="urn:microsoft.com/office/officeart/2005/8/quickstyle/simple1" qsCatId="simple" csTypeId="urn:microsoft.com/office/officeart/2005/8/colors/accent1_2" csCatId="accent1" phldr="1"/>
      <dgm:spPr/>
    </dgm:pt>
    <dgm:pt modelId="{57539A65-8D97-4847-ABB3-14D71EFF4311}">
      <dgm:prSet phldrT="[Text]" custT="1">
        <dgm:style>
          <a:lnRef idx="2">
            <a:schemeClr val="accent6"/>
          </a:lnRef>
          <a:fillRef idx="1">
            <a:schemeClr val="lt1"/>
          </a:fillRef>
          <a:effectRef idx="0">
            <a:schemeClr val="accent6"/>
          </a:effectRef>
          <a:fontRef idx="minor">
            <a:schemeClr val="dk1"/>
          </a:fontRef>
        </dgm:style>
      </dgm:prSet>
      <dgm:spPr>
        <a:solidFill>
          <a:schemeClr val="accent6"/>
        </a:solidFill>
      </dgm:spPr>
      <dgm:t>
        <a:bodyPr/>
        <a:lstStyle/>
        <a:p>
          <a:r>
            <a:rPr lang="en-GB" sz="1300" b="1">
              <a:solidFill>
                <a:schemeClr val="bg1"/>
              </a:solidFill>
              <a:latin typeface="Cambria" panose="02040503050406030204" pitchFamily="18" charset="0"/>
              <a:ea typeface="Cambria" panose="02040503050406030204" pitchFamily="18" charset="0"/>
            </a:rPr>
            <a:t>Assessing risk</a:t>
          </a:r>
        </a:p>
      </dgm:t>
    </dgm:pt>
    <dgm:pt modelId="{B94DF0C7-6576-46B9-B983-4B6187833405}" type="parTrans" cxnId="{5CD25D4B-57B9-4BE2-9F9B-F03192FF3CA9}">
      <dgm:prSet/>
      <dgm:spPr/>
      <dgm:t>
        <a:bodyPr/>
        <a:lstStyle/>
        <a:p>
          <a:endParaRPr lang="en-GB" sz="1200"/>
        </a:p>
      </dgm:t>
    </dgm:pt>
    <dgm:pt modelId="{B6B07A68-ADFD-432A-8BB0-30BCC34E9A66}" type="sibTrans" cxnId="{5CD25D4B-57B9-4BE2-9F9B-F03192FF3CA9}">
      <dgm:prSet/>
      <dgm:spPr/>
      <dgm:t>
        <a:bodyPr/>
        <a:lstStyle/>
        <a:p>
          <a:endParaRPr lang="en-GB" sz="1200"/>
        </a:p>
      </dgm:t>
    </dgm:pt>
    <dgm:pt modelId="{A930C99D-FB86-406C-A48B-836DFB2D9D87}">
      <dgm:prSet phldrT="[Text]" custT="1">
        <dgm:style>
          <a:lnRef idx="2">
            <a:schemeClr val="accent4"/>
          </a:lnRef>
          <a:fillRef idx="1">
            <a:schemeClr val="lt1"/>
          </a:fillRef>
          <a:effectRef idx="0">
            <a:schemeClr val="accent4"/>
          </a:effectRef>
          <a:fontRef idx="minor">
            <a:schemeClr val="dk1"/>
          </a:fontRef>
        </dgm:style>
      </dgm:prSet>
      <dgm:spPr/>
      <dgm:t>
        <a:bodyPr/>
        <a:lstStyle/>
        <a:p>
          <a:r>
            <a:rPr lang="en-GB" sz="1300">
              <a:latin typeface="Cambria" panose="02040503050406030204" pitchFamily="18" charset="0"/>
              <a:ea typeface="Cambria" panose="02040503050406030204" pitchFamily="18" charset="0"/>
            </a:rPr>
            <a:t>Managing risk</a:t>
          </a:r>
        </a:p>
      </dgm:t>
    </dgm:pt>
    <dgm:pt modelId="{DAB744C5-7388-4498-A896-451787DE5D7B}" type="parTrans" cxnId="{4F5FC73B-D492-41F2-8F01-320B56042036}">
      <dgm:prSet/>
      <dgm:spPr/>
      <dgm:t>
        <a:bodyPr/>
        <a:lstStyle/>
        <a:p>
          <a:endParaRPr lang="en-GB" sz="1200"/>
        </a:p>
      </dgm:t>
    </dgm:pt>
    <dgm:pt modelId="{47EC946F-905C-4191-A9F0-8FD6CBCE75B8}" type="sibTrans" cxnId="{4F5FC73B-D492-41F2-8F01-320B56042036}">
      <dgm:prSet/>
      <dgm:spPr/>
      <dgm:t>
        <a:bodyPr/>
        <a:lstStyle/>
        <a:p>
          <a:endParaRPr lang="en-GB" sz="1200"/>
        </a:p>
      </dgm:t>
    </dgm:pt>
    <dgm:pt modelId="{B89D7634-1B1C-4FB0-82EA-EAB6491FAFF1}">
      <dgm:prSet phldrT="[Text]" custT="1">
        <dgm:style>
          <a:lnRef idx="2">
            <a:schemeClr val="accent3"/>
          </a:lnRef>
          <a:fillRef idx="1">
            <a:schemeClr val="lt1"/>
          </a:fillRef>
          <a:effectRef idx="0">
            <a:schemeClr val="accent3"/>
          </a:effectRef>
          <a:fontRef idx="minor">
            <a:schemeClr val="dk1"/>
          </a:fontRef>
        </dgm:style>
      </dgm:prSet>
      <dgm:spPr/>
      <dgm:t>
        <a:bodyPr/>
        <a:lstStyle/>
        <a:p>
          <a:r>
            <a:rPr lang="en-GB" sz="1300">
              <a:latin typeface="Cambria" panose="02040503050406030204" pitchFamily="18" charset="0"/>
              <a:ea typeface="Cambria" panose="02040503050406030204" pitchFamily="18" charset="0"/>
            </a:rPr>
            <a:t>Monitoring</a:t>
          </a:r>
        </a:p>
      </dgm:t>
    </dgm:pt>
    <dgm:pt modelId="{612D3F7B-180B-48EB-ADF4-0BBC96D43EC2}" type="parTrans" cxnId="{F2A2CA6D-4E54-4CD2-BB47-1C30B6E80574}">
      <dgm:prSet/>
      <dgm:spPr/>
      <dgm:t>
        <a:bodyPr/>
        <a:lstStyle/>
        <a:p>
          <a:endParaRPr lang="en-GB" sz="1200"/>
        </a:p>
      </dgm:t>
    </dgm:pt>
    <dgm:pt modelId="{22E4F29D-DD8B-4CE0-A072-6DFFA070236C}" type="sibTrans" cxnId="{F2A2CA6D-4E54-4CD2-BB47-1C30B6E80574}">
      <dgm:prSet/>
      <dgm:spPr/>
      <dgm:t>
        <a:bodyPr/>
        <a:lstStyle/>
        <a:p>
          <a:endParaRPr lang="en-GB" sz="1200"/>
        </a:p>
      </dgm:t>
    </dgm:pt>
    <dgm:pt modelId="{E5BACDB4-2981-45ED-8705-32793CE3E336}">
      <dgm:prSet phldrT="[Text]" custT="1">
        <dgm:style>
          <a:lnRef idx="2">
            <a:schemeClr val="accent6"/>
          </a:lnRef>
          <a:fillRef idx="1">
            <a:schemeClr val="lt1"/>
          </a:fillRef>
          <a:effectRef idx="0">
            <a:schemeClr val="accent6"/>
          </a:effectRef>
          <a:fontRef idx="minor">
            <a:schemeClr val="dk1"/>
          </a:fontRef>
        </dgm:style>
      </dgm:prSet>
      <dgm:spPr>
        <a:ln>
          <a:solidFill>
            <a:schemeClr val="accent2"/>
          </a:solidFill>
        </a:ln>
      </dgm:spPr>
      <dgm:t>
        <a:bodyPr/>
        <a:lstStyle/>
        <a:p>
          <a:r>
            <a:rPr lang="en-GB" sz="1300">
              <a:latin typeface="Cambria" panose="02040503050406030204" pitchFamily="18" charset="0"/>
              <a:ea typeface="Cambria" panose="02040503050406030204" pitchFamily="18" charset="0"/>
            </a:rPr>
            <a:t>Public commitment</a:t>
          </a:r>
        </a:p>
      </dgm:t>
    </dgm:pt>
    <dgm:pt modelId="{95F69840-6E3A-47D0-975A-716EBEF68CB1}" type="parTrans" cxnId="{2216F0D0-2BFF-4737-8292-58A9514E7CEF}">
      <dgm:prSet/>
      <dgm:spPr/>
      <dgm:t>
        <a:bodyPr/>
        <a:lstStyle/>
        <a:p>
          <a:endParaRPr lang="en-GB" sz="1200"/>
        </a:p>
      </dgm:t>
    </dgm:pt>
    <dgm:pt modelId="{2A9C6D77-61B3-4EC1-ADDC-16185FB9E596}" type="sibTrans" cxnId="{2216F0D0-2BFF-4737-8292-58A9514E7CEF}">
      <dgm:prSet/>
      <dgm:spPr/>
      <dgm:t>
        <a:bodyPr/>
        <a:lstStyle/>
        <a:p>
          <a:endParaRPr lang="en-GB" sz="1200"/>
        </a:p>
      </dgm:t>
    </dgm:pt>
    <dgm:pt modelId="{A6F73204-8187-42A4-892A-FD71430B1709}" type="pres">
      <dgm:prSet presAssocID="{315F0890-8D70-4426-9F50-7668F502C102}" presName="Name0" presStyleCnt="0">
        <dgm:presLayoutVars>
          <dgm:dir/>
          <dgm:animLvl val="lvl"/>
          <dgm:resizeHandles val="exact"/>
        </dgm:presLayoutVars>
      </dgm:prSet>
      <dgm:spPr/>
    </dgm:pt>
    <dgm:pt modelId="{BE4F42BA-79A1-4562-A0B2-9C73989FF7CF}" type="pres">
      <dgm:prSet presAssocID="{E5BACDB4-2981-45ED-8705-32793CE3E336}" presName="parTxOnly" presStyleLbl="node1" presStyleIdx="0" presStyleCnt="4" custScaleX="110975">
        <dgm:presLayoutVars>
          <dgm:chMax val="0"/>
          <dgm:chPref val="0"/>
          <dgm:bulletEnabled val="1"/>
        </dgm:presLayoutVars>
      </dgm:prSet>
      <dgm:spPr/>
    </dgm:pt>
    <dgm:pt modelId="{CDEB5C38-87F3-4AA2-B9F9-4D0397460025}" type="pres">
      <dgm:prSet presAssocID="{2A9C6D77-61B3-4EC1-ADDC-16185FB9E596}" presName="parTxOnlySpace" presStyleCnt="0"/>
      <dgm:spPr/>
    </dgm:pt>
    <dgm:pt modelId="{D4260BCC-8304-42CE-A7D5-5E5DA7FCA229}" type="pres">
      <dgm:prSet presAssocID="{57539A65-8D97-4847-ABB3-14D71EFF4311}" presName="parTxOnly" presStyleLbl="node1" presStyleIdx="1" presStyleCnt="4" custScaleX="155503" custScaleY="139434">
        <dgm:presLayoutVars>
          <dgm:chMax val="0"/>
          <dgm:chPref val="0"/>
          <dgm:bulletEnabled val="1"/>
        </dgm:presLayoutVars>
      </dgm:prSet>
      <dgm:spPr/>
    </dgm:pt>
    <dgm:pt modelId="{624DBBDA-5FD0-47C8-B6F3-E5EA44C13B29}" type="pres">
      <dgm:prSet presAssocID="{B6B07A68-ADFD-432A-8BB0-30BCC34E9A66}" presName="parTxOnlySpace" presStyleCnt="0"/>
      <dgm:spPr/>
    </dgm:pt>
    <dgm:pt modelId="{3371B4F6-42F9-46B1-A5C8-E5700F64DE1A}" type="pres">
      <dgm:prSet presAssocID="{A930C99D-FB86-406C-A48B-836DFB2D9D87}" presName="parTxOnly" presStyleLbl="node1" presStyleIdx="2" presStyleCnt="4">
        <dgm:presLayoutVars>
          <dgm:chMax val="0"/>
          <dgm:chPref val="0"/>
          <dgm:bulletEnabled val="1"/>
        </dgm:presLayoutVars>
      </dgm:prSet>
      <dgm:spPr/>
    </dgm:pt>
    <dgm:pt modelId="{9CB36DCF-9403-4AC4-913B-F3FD691CF4B4}" type="pres">
      <dgm:prSet presAssocID="{47EC946F-905C-4191-A9F0-8FD6CBCE75B8}" presName="parTxOnlySpace" presStyleCnt="0"/>
      <dgm:spPr/>
    </dgm:pt>
    <dgm:pt modelId="{13387452-2136-4652-B58D-DC658132DF97}" type="pres">
      <dgm:prSet presAssocID="{B89D7634-1B1C-4FB0-82EA-EAB6491FAFF1}" presName="parTxOnly" presStyleLbl="node1" presStyleIdx="3" presStyleCnt="4">
        <dgm:presLayoutVars>
          <dgm:chMax val="0"/>
          <dgm:chPref val="0"/>
          <dgm:bulletEnabled val="1"/>
        </dgm:presLayoutVars>
      </dgm:prSet>
      <dgm:spPr/>
    </dgm:pt>
  </dgm:ptLst>
  <dgm:cxnLst>
    <dgm:cxn modelId="{4F5FC73B-D492-41F2-8F01-320B56042036}" srcId="{315F0890-8D70-4426-9F50-7668F502C102}" destId="{A930C99D-FB86-406C-A48B-836DFB2D9D87}" srcOrd="2" destOrd="0" parTransId="{DAB744C5-7388-4498-A896-451787DE5D7B}" sibTransId="{47EC946F-905C-4191-A9F0-8FD6CBCE75B8}"/>
    <dgm:cxn modelId="{62D8DF3C-1504-4709-9CD9-35057B8EBAC0}" type="presOf" srcId="{E5BACDB4-2981-45ED-8705-32793CE3E336}" destId="{BE4F42BA-79A1-4562-A0B2-9C73989FF7CF}" srcOrd="0" destOrd="0" presId="urn:microsoft.com/office/officeart/2005/8/layout/chevron1"/>
    <dgm:cxn modelId="{5CD25D4B-57B9-4BE2-9F9B-F03192FF3CA9}" srcId="{315F0890-8D70-4426-9F50-7668F502C102}" destId="{57539A65-8D97-4847-ABB3-14D71EFF4311}" srcOrd="1" destOrd="0" parTransId="{B94DF0C7-6576-46B9-B983-4B6187833405}" sibTransId="{B6B07A68-ADFD-432A-8BB0-30BCC34E9A66}"/>
    <dgm:cxn modelId="{F2A2CA6D-4E54-4CD2-BB47-1C30B6E80574}" srcId="{315F0890-8D70-4426-9F50-7668F502C102}" destId="{B89D7634-1B1C-4FB0-82EA-EAB6491FAFF1}" srcOrd="3" destOrd="0" parTransId="{612D3F7B-180B-48EB-ADF4-0BBC96D43EC2}" sibTransId="{22E4F29D-DD8B-4CE0-A072-6DFFA070236C}"/>
    <dgm:cxn modelId="{2EDF036F-67F5-43F6-A869-E82179A3A62A}" type="presOf" srcId="{315F0890-8D70-4426-9F50-7668F502C102}" destId="{A6F73204-8187-42A4-892A-FD71430B1709}" srcOrd="0" destOrd="0" presId="urn:microsoft.com/office/officeart/2005/8/layout/chevron1"/>
    <dgm:cxn modelId="{730DCC73-94F1-4326-A115-10C76263FAFF}" type="presOf" srcId="{A930C99D-FB86-406C-A48B-836DFB2D9D87}" destId="{3371B4F6-42F9-46B1-A5C8-E5700F64DE1A}" srcOrd="0" destOrd="0" presId="urn:microsoft.com/office/officeart/2005/8/layout/chevron1"/>
    <dgm:cxn modelId="{A369CD84-0F23-49BB-950D-A386A0B4AE12}" type="presOf" srcId="{B89D7634-1B1C-4FB0-82EA-EAB6491FAFF1}" destId="{13387452-2136-4652-B58D-DC658132DF97}" srcOrd="0" destOrd="0" presId="urn:microsoft.com/office/officeart/2005/8/layout/chevron1"/>
    <dgm:cxn modelId="{2216F0D0-2BFF-4737-8292-58A9514E7CEF}" srcId="{315F0890-8D70-4426-9F50-7668F502C102}" destId="{E5BACDB4-2981-45ED-8705-32793CE3E336}" srcOrd="0" destOrd="0" parTransId="{95F69840-6E3A-47D0-975A-716EBEF68CB1}" sibTransId="{2A9C6D77-61B3-4EC1-ADDC-16185FB9E596}"/>
    <dgm:cxn modelId="{E8F952E6-3B6B-43D1-809B-C8CB2A2E7AFB}" type="presOf" srcId="{57539A65-8D97-4847-ABB3-14D71EFF4311}" destId="{D4260BCC-8304-42CE-A7D5-5E5DA7FCA229}" srcOrd="0" destOrd="0" presId="urn:microsoft.com/office/officeart/2005/8/layout/chevron1"/>
    <dgm:cxn modelId="{2627FCEA-D759-4C7D-9D27-CCAC83DCA67D}" type="presParOf" srcId="{A6F73204-8187-42A4-892A-FD71430B1709}" destId="{BE4F42BA-79A1-4562-A0B2-9C73989FF7CF}" srcOrd="0" destOrd="0" presId="urn:microsoft.com/office/officeart/2005/8/layout/chevron1"/>
    <dgm:cxn modelId="{5D306552-B238-4B19-B38C-CD732F58C96C}" type="presParOf" srcId="{A6F73204-8187-42A4-892A-FD71430B1709}" destId="{CDEB5C38-87F3-4AA2-B9F9-4D0397460025}" srcOrd="1" destOrd="0" presId="urn:microsoft.com/office/officeart/2005/8/layout/chevron1"/>
    <dgm:cxn modelId="{B9B6C9B2-4CD0-43D5-90A1-C990CEAE32E9}" type="presParOf" srcId="{A6F73204-8187-42A4-892A-FD71430B1709}" destId="{D4260BCC-8304-42CE-A7D5-5E5DA7FCA229}" srcOrd="2" destOrd="0" presId="urn:microsoft.com/office/officeart/2005/8/layout/chevron1"/>
    <dgm:cxn modelId="{19BCE5E0-3083-46B3-AC5F-F4C03E220BED}" type="presParOf" srcId="{A6F73204-8187-42A4-892A-FD71430B1709}" destId="{624DBBDA-5FD0-47C8-B6F3-E5EA44C13B29}" srcOrd="3" destOrd="0" presId="urn:microsoft.com/office/officeart/2005/8/layout/chevron1"/>
    <dgm:cxn modelId="{F35F2E31-44D2-4F90-903C-CB965F2E7395}" type="presParOf" srcId="{A6F73204-8187-42A4-892A-FD71430B1709}" destId="{3371B4F6-42F9-46B1-A5C8-E5700F64DE1A}" srcOrd="4" destOrd="0" presId="urn:microsoft.com/office/officeart/2005/8/layout/chevron1"/>
    <dgm:cxn modelId="{78738134-C208-4D4A-85C1-44DA015E4D5B}" type="presParOf" srcId="{A6F73204-8187-42A4-892A-FD71430B1709}" destId="{9CB36DCF-9403-4AC4-913B-F3FD691CF4B4}" srcOrd="5" destOrd="0" presId="urn:microsoft.com/office/officeart/2005/8/layout/chevron1"/>
    <dgm:cxn modelId="{352B152D-1F95-4586-84E2-3B9964D21ED1}" type="presParOf" srcId="{A6F73204-8187-42A4-892A-FD71430B1709}" destId="{13387452-2136-4652-B58D-DC658132DF97}" srcOrd="6" destOrd="0" presId="urn:microsoft.com/office/officeart/2005/8/layout/chevron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15F0890-8D70-4426-9F50-7668F502C102}" type="doc">
      <dgm:prSet loTypeId="urn:microsoft.com/office/officeart/2005/8/layout/chevron1" loCatId="process" qsTypeId="urn:microsoft.com/office/officeart/2005/8/quickstyle/simple1" qsCatId="simple" csTypeId="urn:microsoft.com/office/officeart/2005/8/colors/accent1_2" csCatId="accent1" phldr="1"/>
      <dgm:spPr/>
    </dgm:pt>
    <dgm:pt modelId="{57539A65-8D97-4847-ABB3-14D71EFF4311}">
      <dgm:prSet phldrT="[Text]" custT="1">
        <dgm:style>
          <a:lnRef idx="2">
            <a:schemeClr val="accent6"/>
          </a:lnRef>
          <a:fillRef idx="1">
            <a:schemeClr val="lt1"/>
          </a:fillRef>
          <a:effectRef idx="0">
            <a:schemeClr val="accent6"/>
          </a:effectRef>
          <a:fontRef idx="minor">
            <a:schemeClr val="dk1"/>
          </a:fontRef>
        </dgm:style>
      </dgm:prSet>
      <dgm:spPr>
        <a:solidFill>
          <a:schemeClr val="accent6"/>
        </a:solidFill>
      </dgm:spPr>
      <dgm:t>
        <a:bodyPr/>
        <a:lstStyle/>
        <a:p>
          <a:r>
            <a:rPr lang="en-GB" sz="1300" b="1">
              <a:solidFill>
                <a:schemeClr val="bg1"/>
              </a:solidFill>
              <a:latin typeface="Cambria" panose="02040503050406030204" pitchFamily="18" charset="0"/>
              <a:ea typeface="Cambria" panose="02040503050406030204" pitchFamily="18" charset="0"/>
            </a:rPr>
            <a:t>Assessing risk</a:t>
          </a:r>
        </a:p>
      </dgm:t>
    </dgm:pt>
    <dgm:pt modelId="{B94DF0C7-6576-46B9-B983-4B6187833405}" type="parTrans" cxnId="{5CD25D4B-57B9-4BE2-9F9B-F03192FF3CA9}">
      <dgm:prSet/>
      <dgm:spPr/>
      <dgm:t>
        <a:bodyPr/>
        <a:lstStyle/>
        <a:p>
          <a:endParaRPr lang="en-GB" sz="1200"/>
        </a:p>
      </dgm:t>
    </dgm:pt>
    <dgm:pt modelId="{B6B07A68-ADFD-432A-8BB0-30BCC34E9A66}" type="sibTrans" cxnId="{5CD25D4B-57B9-4BE2-9F9B-F03192FF3CA9}">
      <dgm:prSet/>
      <dgm:spPr/>
      <dgm:t>
        <a:bodyPr/>
        <a:lstStyle/>
        <a:p>
          <a:endParaRPr lang="en-GB" sz="1200"/>
        </a:p>
      </dgm:t>
    </dgm:pt>
    <dgm:pt modelId="{A930C99D-FB86-406C-A48B-836DFB2D9D87}">
      <dgm:prSet phldrT="[Text]" custT="1">
        <dgm:style>
          <a:lnRef idx="2">
            <a:schemeClr val="accent4"/>
          </a:lnRef>
          <a:fillRef idx="1">
            <a:schemeClr val="lt1"/>
          </a:fillRef>
          <a:effectRef idx="0">
            <a:schemeClr val="accent4"/>
          </a:effectRef>
          <a:fontRef idx="minor">
            <a:schemeClr val="dk1"/>
          </a:fontRef>
        </dgm:style>
      </dgm:prSet>
      <dgm:spPr/>
      <dgm:t>
        <a:bodyPr/>
        <a:lstStyle/>
        <a:p>
          <a:r>
            <a:rPr lang="en-GB" sz="1300">
              <a:latin typeface="Cambria" panose="02040503050406030204" pitchFamily="18" charset="0"/>
              <a:ea typeface="Cambria" panose="02040503050406030204" pitchFamily="18" charset="0"/>
            </a:rPr>
            <a:t>Managing risk</a:t>
          </a:r>
        </a:p>
      </dgm:t>
    </dgm:pt>
    <dgm:pt modelId="{DAB744C5-7388-4498-A896-451787DE5D7B}" type="parTrans" cxnId="{4F5FC73B-D492-41F2-8F01-320B56042036}">
      <dgm:prSet/>
      <dgm:spPr/>
      <dgm:t>
        <a:bodyPr/>
        <a:lstStyle/>
        <a:p>
          <a:endParaRPr lang="en-GB" sz="1200"/>
        </a:p>
      </dgm:t>
    </dgm:pt>
    <dgm:pt modelId="{47EC946F-905C-4191-A9F0-8FD6CBCE75B8}" type="sibTrans" cxnId="{4F5FC73B-D492-41F2-8F01-320B56042036}">
      <dgm:prSet/>
      <dgm:spPr/>
      <dgm:t>
        <a:bodyPr/>
        <a:lstStyle/>
        <a:p>
          <a:endParaRPr lang="en-GB" sz="1200"/>
        </a:p>
      </dgm:t>
    </dgm:pt>
    <dgm:pt modelId="{B89D7634-1B1C-4FB0-82EA-EAB6491FAFF1}">
      <dgm:prSet phldrT="[Text]" custT="1">
        <dgm:style>
          <a:lnRef idx="2">
            <a:schemeClr val="accent3"/>
          </a:lnRef>
          <a:fillRef idx="1">
            <a:schemeClr val="lt1"/>
          </a:fillRef>
          <a:effectRef idx="0">
            <a:schemeClr val="accent3"/>
          </a:effectRef>
          <a:fontRef idx="minor">
            <a:schemeClr val="dk1"/>
          </a:fontRef>
        </dgm:style>
      </dgm:prSet>
      <dgm:spPr/>
      <dgm:t>
        <a:bodyPr/>
        <a:lstStyle/>
        <a:p>
          <a:r>
            <a:rPr lang="en-GB" sz="1300">
              <a:latin typeface="Cambria" panose="02040503050406030204" pitchFamily="18" charset="0"/>
              <a:ea typeface="Cambria" panose="02040503050406030204" pitchFamily="18" charset="0"/>
            </a:rPr>
            <a:t>Monitoring</a:t>
          </a:r>
        </a:p>
      </dgm:t>
    </dgm:pt>
    <dgm:pt modelId="{612D3F7B-180B-48EB-ADF4-0BBC96D43EC2}" type="parTrans" cxnId="{F2A2CA6D-4E54-4CD2-BB47-1C30B6E80574}">
      <dgm:prSet/>
      <dgm:spPr/>
      <dgm:t>
        <a:bodyPr/>
        <a:lstStyle/>
        <a:p>
          <a:endParaRPr lang="en-GB" sz="1200"/>
        </a:p>
      </dgm:t>
    </dgm:pt>
    <dgm:pt modelId="{22E4F29D-DD8B-4CE0-A072-6DFFA070236C}" type="sibTrans" cxnId="{F2A2CA6D-4E54-4CD2-BB47-1C30B6E80574}">
      <dgm:prSet/>
      <dgm:spPr/>
      <dgm:t>
        <a:bodyPr/>
        <a:lstStyle/>
        <a:p>
          <a:endParaRPr lang="en-GB" sz="1200"/>
        </a:p>
      </dgm:t>
    </dgm:pt>
    <dgm:pt modelId="{E5BACDB4-2981-45ED-8705-32793CE3E336}">
      <dgm:prSet phldrT="[Text]" custT="1">
        <dgm:style>
          <a:lnRef idx="2">
            <a:schemeClr val="accent6"/>
          </a:lnRef>
          <a:fillRef idx="1">
            <a:schemeClr val="lt1"/>
          </a:fillRef>
          <a:effectRef idx="0">
            <a:schemeClr val="accent6"/>
          </a:effectRef>
          <a:fontRef idx="minor">
            <a:schemeClr val="dk1"/>
          </a:fontRef>
        </dgm:style>
      </dgm:prSet>
      <dgm:spPr>
        <a:ln>
          <a:solidFill>
            <a:schemeClr val="accent2"/>
          </a:solidFill>
        </a:ln>
      </dgm:spPr>
      <dgm:t>
        <a:bodyPr/>
        <a:lstStyle/>
        <a:p>
          <a:r>
            <a:rPr lang="en-GB" sz="1300">
              <a:latin typeface="Cambria" panose="02040503050406030204" pitchFamily="18" charset="0"/>
              <a:ea typeface="Cambria" panose="02040503050406030204" pitchFamily="18" charset="0"/>
            </a:rPr>
            <a:t>Public commitment</a:t>
          </a:r>
        </a:p>
      </dgm:t>
    </dgm:pt>
    <dgm:pt modelId="{95F69840-6E3A-47D0-975A-716EBEF68CB1}" type="parTrans" cxnId="{2216F0D0-2BFF-4737-8292-58A9514E7CEF}">
      <dgm:prSet/>
      <dgm:spPr/>
      <dgm:t>
        <a:bodyPr/>
        <a:lstStyle/>
        <a:p>
          <a:endParaRPr lang="en-GB" sz="1200"/>
        </a:p>
      </dgm:t>
    </dgm:pt>
    <dgm:pt modelId="{2A9C6D77-61B3-4EC1-ADDC-16185FB9E596}" type="sibTrans" cxnId="{2216F0D0-2BFF-4737-8292-58A9514E7CEF}">
      <dgm:prSet/>
      <dgm:spPr/>
      <dgm:t>
        <a:bodyPr/>
        <a:lstStyle/>
        <a:p>
          <a:endParaRPr lang="en-GB" sz="1200"/>
        </a:p>
      </dgm:t>
    </dgm:pt>
    <dgm:pt modelId="{A6F73204-8187-42A4-892A-FD71430B1709}" type="pres">
      <dgm:prSet presAssocID="{315F0890-8D70-4426-9F50-7668F502C102}" presName="Name0" presStyleCnt="0">
        <dgm:presLayoutVars>
          <dgm:dir/>
          <dgm:animLvl val="lvl"/>
          <dgm:resizeHandles val="exact"/>
        </dgm:presLayoutVars>
      </dgm:prSet>
      <dgm:spPr/>
    </dgm:pt>
    <dgm:pt modelId="{BE4F42BA-79A1-4562-A0B2-9C73989FF7CF}" type="pres">
      <dgm:prSet presAssocID="{E5BACDB4-2981-45ED-8705-32793CE3E336}" presName="parTxOnly" presStyleLbl="node1" presStyleIdx="0" presStyleCnt="4" custScaleX="110975">
        <dgm:presLayoutVars>
          <dgm:chMax val="0"/>
          <dgm:chPref val="0"/>
          <dgm:bulletEnabled val="1"/>
        </dgm:presLayoutVars>
      </dgm:prSet>
      <dgm:spPr/>
    </dgm:pt>
    <dgm:pt modelId="{CDEB5C38-87F3-4AA2-B9F9-4D0397460025}" type="pres">
      <dgm:prSet presAssocID="{2A9C6D77-61B3-4EC1-ADDC-16185FB9E596}" presName="parTxOnlySpace" presStyleCnt="0"/>
      <dgm:spPr/>
    </dgm:pt>
    <dgm:pt modelId="{D4260BCC-8304-42CE-A7D5-5E5DA7FCA229}" type="pres">
      <dgm:prSet presAssocID="{57539A65-8D97-4847-ABB3-14D71EFF4311}" presName="parTxOnly" presStyleLbl="node1" presStyleIdx="1" presStyleCnt="4" custScaleX="155503" custScaleY="139434">
        <dgm:presLayoutVars>
          <dgm:chMax val="0"/>
          <dgm:chPref val="0"/>
          <dgm:bulletEnabled val="1"/>
        </dgm:presLayoutVars>
      </dgm:prSet>
      <dgm:spPr/>
    </dgm:pt>
    <dgm:pt modelId="{624DBBDA-5FD0-47C8-B6F3-E5EA44C13B29}" type="pres">
      <dgm:prSet presAssocID="{B6B07A68-ADFD-432A-8BB0-30BCC34E9A66}" presName="parTxOnlySpace" presStyleCnt="0"/>
      <dgm:spPr/>
    </dgm:pt>
    <dgm:pt modelId="{3371B4F6-42F9-46B1-A5C8-E5700F64DE1A}" type="pres">
      <dgm:prSet presAssocID="{A930C99D-FB86-406C-A48B-836DFB2D9D87}" presName="parTxOnly" presStyleLbl="node1" presStyleIdx="2" presStyleCnt="4">
        <dgm:presLayoutVars>
          <dgm:chMax val="0"/>
          <dgm:chPref val="0"/>
          <dgm:bulletEnabled val="1"/>
        </dgm:presLayoutVars>
      </dgm:prSet>
      <dgm:spPr/>
    </dgm:pt>
    <dgm:pt modelId="{9CB36DCF-9403-4AC4-913B-F3FD691CF4B4}" type="pres">
      <dgm:prSet presAssocID="{47EC946F-905C-4191-A9F0-8FD6CBCE75B8}" presName="parTxOnlySpace" presStyleCnt="0"/>
      <dgm:spPr/>
    </dgm:pt>
    <dgm:pt modelId="{13387452-2136-4652-B58D-DC658132DF97}" type="pres">
      <dgm:prSet presAssocID="{B89D7634-1B1C-4FB0-82EA-EAB6491FAFF1}" presName="parTxOnly" presStyleLbl="node1" presStyleIdx="3" presStyleCnt="4">
        <dgm:presLayoutVars>
          <dgm:chMax val="0"/>
          <dgm:chPref val="0"/>
          <dgm:bulletEnabled val="1"/>
        </dgm:presLayoutVars>
      </dgm:prSet>
      <dgm:spPr/>
    </dgm:pt>
  </dgm:ptLst>
  <dgm:cxnLst>
    <dgm:cxn modelId="{4F5FC73B-D492-41F2-8F01-320B56042036}" srcId="{315F0890-8D70-4426-9F50-7668F502C102}" destId="{A930C99D-FB86-406C-A48B-836DFB2D9D87}" srcOrd="2" destOrd="0" parTransId="{DAB744C5-7388-4498-A896-451787DE5D7B}" sibTransId="{47EC946F-905C-4191-A9F0-8FD6CBCE75B8}"/>
    <dgm:cxn modelId="{62D8DF3C-1504-4709-9CD9-35057B8EBAC0}" type="presOf" srcId="{E5BACDB4-2981-45ED-8705-32793CE3E336}" destId="{BE4F42BA-79A1-4562-A0B2-9C73989FF7CF}" srcOrd="0" destOrd="0" presId="urn:microsoft.com/office/officeart/2005/8/layout/chevron1"/>
    <dgm:cxn modelId="{5CD25D4B-57B9-4BE2-9F9B-F03192FF3CA9}" srcId="{315F0890-8D70-4426-9F50-7668F502C102}" destId="{57539A65-8D97-4847-ABB3-14D71EFF4311}" srcOrd="1" destOrd="0" parTransId="{B94DF0C7-6576-46B9-B983-4B6187833405}" sibTransId="{B6B07A68-ADFD-432A-8BB0-30BCC34E9A66}"/>
    <dgm:cxn modelId="{F2A2CA6D-4E54-4CD2-BB47-1C30B6E80574}" srcId="{315F0890-8D70-4426-9F50-7668F502C102}" destId="{B89D7634-1B1C-4FB0-82EA-EAB6491FAFF1}" srcOrd="3" destOrd="0" parTransId="{612D3F7B-180B-48EB-ADF4-0BBC96D43EC2}" sibTransId="{22E4F29D-DD8B-4CE0-A072-6DFFA070236C}"/>
    <dgm:cxn modelId="{2EDF036F-67F5-43F6-A869-E82179A3A62A}" type="presOf" srcId="{315F0890-8D70-4426-9F50-7668F502C102}" destId="{A6F73204-8187-42A4-892A-FD71430B1709}" srcOrd="0" destOrd="0" presId="urn:microsoft.com/office/officeart/2005/8/layout/chevron1"/>
    <dgm:cxn modelId="{730DCC73-94F1-4326-A115-10C76263FAFF}" type="presOf" srcId="{A930C99D-FB86-406C-A48B-836DFB2D9D87}" destId="{3371B4F6-42F9-46B1-A5C8-E5700F64DE1A}" srcOrd="0" destOrd="0" presId="urn:microsoft.com/office/officeart/2005/8/layout/chevron1"/>
    <dgm:cxn modelId="{A369CD84-0F23-49BB-950D-A386A0B4AE12}" type="presOf" srcId="{B89D7634-1B1C-4FB0-82EA-EAB6491FAFF1}" destId="{13387452-2136-4652-B58D-DC658132DF97}" srcOrd="0" destOrd="0" presId="urn:microsoft.com/office/officeart/2005/8/layout/chevron1"/>
    <dgm:cxn modelId="{2216F0D0-2BFF-4737-8292-58A9514E7CEF}" srcId="{315F0890-8D70-4426-9F50-7668F502C102}" destId="{E5BACDB4-2981-45ED-8705-32793CE3E336}" srcOrd="0" destOrd="0" parTransId="{95F69840-6E3A-47D0-975A-716EBEF68CB1}" sibTransId="{2A9C6D77-61B3-4EC1-ADDC-16185FB9E596}"/>
    <dgm:cxn modelId="{E8F952E6-3B6B-43D1-809B-C8CB2A2E7AFB}" type="presOf" srcId="{57539A65-8D97-4847-ABB3-14D71EFF4311}" destId="{D4260BCC-8304-42CE-A7D5-5E5DA7FCA229}" srcOrd="0" destOrd="0" presId="urn:microsoft.com/office/officeart/2005/8/layout/chevron1"/>
    <dgm:cxn modelId="{2627FCEA-D759-4C7D-9D27-CCAC83DCA67D}" type="presParOf" srcId="{A6F73204-8187-42A4-892A-FD71430B1709}" destId="{BE4F42BA-79A1-4562-A0B2-9C73989FF7CF}" srcOrd="0" destOrd="0" presId="urn:microsoft.com/office/officeart/2005/8/layout/chevron1"/>
    <dgm:cxn modelId="{5D306552-B238-4B19-B38C-CD732F58C96C}" type="presParOf" srcId="{A6F73204-8187-42A4-892A-FD71430B1709}" destId="{CDEB5C38-87F3-4AA2-B9F9-4D0397460025}" srcOrd="1" destOrd="0" presId="urn:microsoft.com/office/officeart/2005/8/layout/chevron1"/>
    <dgm:cxn modelId="{B9B6C9B2-4CD0-43D5-90A1-C990CEAE32E9}" type="presParOf" srcId="{A6F73204-8187-42A4-892A-FD71430B1709}" destId="{D4260BCC-8304-42CE-A7D5-5E5DA7FCA229}" srcOrd="2" destOrd="0" presId="urn:microsoft.com/office/officeart/2005/8/layout/chevron1"/>
    <dgm:cxn modelId="{19BCE5E0-3083-46B3-AC5F-F4C03E220BED}" type="presParOf" srcId="{A6F73204-8187-42A4-892A-FD71430B1709}" destId="{624DBBDA-5FD0-47C8-B6F3-E5EA44C13B29}" srcOrd="3" destOrd="0" presId="urn:microsoft.com/office/officeart/2005/8/layout/chevron1"/>
    <dgm:cxn modelId="{F35F2E31-44D2-4F90-903C-CB965F2E7395}" type="presParOf" srcId="{A6F73204-8187-42A4-892A-FD71430B1709}" destId="{3371B4F6-42F9-46B1-A5C8-E5700F64DE1A}" srcOrd="4" destOrd="0" presId="urn:microsoft.com/office/officeart/2005/8/layout/chevron1"/>
    <dgm:cxn modelId="{78738134-C208-4D4A-85C1-44DA015E4D5B}" type="presParOf" srcId="{A6F73204-8187-42A4-892A-FD71430B1709}" destId="{9CB36DCF-9403-4AC4-913B-F3FD691CF4B4}" srcOrd="5" destOrd="0" presId="urn:microsoft.com/office/officeart/2005/8/layout/chevron1"/>
    <dgm:cxn modelId="{352B152D-1F95-4586-84E2-3B9964D21ED1}" type="presParOf" srcId="{A6F73204-8187-42A4-892A-FD71430B1709}" destId="{13387452-2136-4652-B58D-DC658132DF97}" srcOrd="6" destOrd="0" presId="urn:microsoft.com/office/officeart/2005/8/layout/chevron1"/>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15F0890-8D70-4426-9F50-7668F502C102}" type="doc">
      <dgm:prSet loTypeId="urn:microsoft.com/office/officeart/2005/8/layout/chevron1" loCatId="process" qsTypeId="urn:microsoft.com/office/officeart/2005/8/quickstyle/simple1" qsCatId="simple" csTypeId="urn:microsoft.com/office/officeart/2005/8/colors/accent1_2" csCatId="accent1" phldr="1"/>
      <dgm:spPr/>
    </dgm:pt>
    <dgm:pt modelId="{A930C99D-FB86-406C-A48B-836DFB2D9D87}">
      <dgm:prSet phldrT="[Text]" custT="1">
        <dgm:style>
          <a:lnRef idx="2">
            <a:schemeClr val="accent4"/>
          </a:lnRef>
          <a:fillRef idx="1">
            <a:schemeClr val="lt1"/>
          </a:fillRef>
          <a:effectRef idx="0">
            <a:schemeClr val="accent4"/>
          </a:effectRef>
          <a:fontRef idx="minor">
            <a:schemeClr val="dk1"/>
          </a:fontRef>
        </dgm:style>
      </dgm:prSet>
      <dgm:spPr>
        <a:solidFill>
          <a:schemeClr val="accent4"/>
        </a:solidFill>
      </dgm:spPr>
      <dgm:t>
        <a:bodyPr/>
        <a:lstStyle/>
        <a:p>
          <a:r>
            <a:rPr lang="en-GB" sz="1300" b="1">
              <a:solidFill>
                <a:schemeClr val="bg1"/>
              </a:solidFill>
              <a:latin typeface="Cambria" panose="02040503050406030204" pitchFamily="18" charset="0"/>
              <a:ea typeface="Cambria" panose="02040503050406030204" pitchFamily="18" charset="0"/>
            </a:rPr>
            <a:t>Managing risk</a:t>
          </a:r>
        </a:p>
      </dgm:t>
    </dgm:pt>
    <dgm:pt modelId="{DAB744C5-7388-4498-A896-451787DE5D7B}" type="parTrans" cxnId="{4F5FC73B-D492-41F2-8F01-320B56042036}">
      <dgm:prSet/>
      <dgm:spPr/>
      <dgm:t>
        <a:bodyPr/>
        <a:lstStyle/>
        <a:p>
          <a:endParaRPr lang="en-GB" sz="1200"/>
        </a:p>
      </dgm:t>
    </dgm:pt>
    <dgm:pt modelId="{47EC946F-905C-4191-A9F0-8FD6CBCE75B8}" type="sibTrans" cxnId="{4F5FC73B-D492-41F2-8F01-320B56042036}">
      <dgm:prSet/>
      <dgm:spPr/>
      <dgm:t>
        <a:bodyPr/>
        <a:lstStyle/>
        <a:p>
          <a:endParaRPr lang="en-GB" sz="1200"/>
        </a:p>
      </dgm:t>
    </dgm:pt>
    <dgm:pt modelId="{B89D7634-1B1C-4FB0-82EA-EAB6491FAFF1}">
      <dgm:prSet phldrT="[Text]" custT="1">
        <dgm:style>
          <a:lnRef idx="2">
            <a:schemeClr val="accent3"/>
          </a:lnRef>
          <a:fillRef idx="1">
            <a:schemeClr val="lt1"/>
          </a:fillRef>
          <a:effectRef idx="0">
            <a:schemeClr val="accent3"/>
          </a:effectRef>
          <a:fontRef idx="minor">
            <a:schemeClr val="dk1"/>
          </a:fontRef>
        </dgm:style>
      </dgm:prSet>
      <dgm:spPr/>
      <dgm:t>
        <a:bodyPr/>
        <a:lstStyle/>
        <a:p>
          <a:r>
            <a:rPr lang="en-GB" sz="1300">
              <a:latin typeface="Cambria" panose="02040503050406030204" pitchFamily="18" charset="0"/>
              <a:ea typeface="Cambria" panose="02040503050406030204" pitchFamily="18" charset="0"/>
            </a:rPr>
            <a:t>Monitoring</a:t>
          </a:r>
        </a:p>
      </dgm:t>
    </dgm:pt>
    <dgm:pt modelId="{612D3F7B-180B-48EB-ADF4-0BBC96D43EC2}" type="parTrans" cxnId="{F2A2CA6D-4E54-4CD2-BB47-1C30B6E80574}">
      <dgm:prSet/>
      <dgm:spPr/>
      <dgm:t>
        <a:bodyPr/>
        <a:lstStyle/>
        <a:p>
          <a:endParaRPr lang="en-GB" sz="1200"/>
        </a:p>
      </dgm:t>
    </dgm:pt>
    <dgm:pt modelId="{22E4F29D-DD8B-4CE0-A072-6DFFA070236C}" type="sibTrans" cxnId="{F2A2CA6D-4E54-4CD2-BB47-1C30B6E80574}">
      <dgm:prSet/>
      <dgm:spPr/>
      <dgm:t>
        <a:bodyPr/>
        <a:lstStyle/>
        <a:p>
          <a:endParaRPr lang="en-GB" sz="1200"/>
        </a:p>
      </dgm:t>
    </dgm:pt>
    <dgm:pt modelId="{E5BACDB4-2981-45ED-8705-32793CE3E336}">
      <dgm:prSet phldrT="[Text]" custT="1">
        <dgm:style>
          <a:lnRef idx="2">
            <a:schemeClr val="accent6"/>
          </a:lnRef>
          <a:fillRef idx="1">
            <a:schemeClr val="lt1"/>
          </a:fillRef>
          <a:effectRef idx="0">
            <a:schemeClr val="accent6"/>
          </a:effectRef>
          <a:fontRef idx="minor">
            <a:schemeClr val="dk1"/>
          </a:fontRef>
        </dgm:style>
      </dgm:prSet>
      <dgm:spPr>
        <a:ln>
          <a:solidFill>
            <a:schemeClr val="accent2"/>
          </a:solidFill>
        </a:ln>
      </dgm:spPr>
      <dgm:t>
        <a:bodyPr/>
        <a:lstStyle/>
        <a:p>
          <a:r>
            <a:rPr lang="en-GB" sz="1300">
              <a:latin typeface="Cambria" panose="02040503050406030204" pitchFamily="18" charset="0"/>
              <a:ea typeface="Cambria" panose="02040503050406030204" pitchFamily="18" charset="0"/>
            </a:rPr>
            <a:t>Public commitment</a:t>
          </a:r>
        </a:p>
      </dgm:t>
    </dgm:pt>
    <dgm:pt modelId="{95F69840-6E3A-47D0-975A-716EBEF68CB1}" type="parTrans" cxnId="{2216F0D0-2BFF-4737-8292-58A9514E7CEF}">
      <dgm:prSet/>
      <dgm:spPr/>
      <dgm:t>
        <a:bodyPr/>
        <a:lstStyle/>
        <a:p>
          <a:endParaRPr lang="en-GB" sz="1200"/>
        </a:p>
      </dgm:t>
    </dgm:pt>
    <dgm:pt modelId="{2A9C6D77-61B3-4EC1-ADDC-16185FB9E596}" type="sibTrans" cxnId="{2216F0D0-2BFF-4737-8292-58A9514E7CEF}">
      <dgm:prSet/>
      <dgm:spPr/>
      <dgm:t>
        <a:bodyPr/>
        <a:lstStyle/>
        <a:p>
          <a:endParaRPr lang="en-GB" sz="1200"/>
        </a:p>
      </dgm:t>
    </dgm:pt>
    <dgm:pt modelId="{49A07F70-4BAC-4A44-AB3E-0D748B5732A3}">
      <dgm:prSet phldrT="[Text]" custT="1">
        <dgm:style>
          <a:lnRef idx="2">
            <a:schemeClr val="accent6"/>
          </a:lnRef>
          <a:fillRef idx="1">
            <a:schemeClr val="lt1"/>
          </a:fillRef>
          <a:effectRef idx="0">
            <a:schemeClr val="accent6"/>
          </a:effectRef>
          <a:fontRef idx="minor">
            <a:schemeClr val="dk1"/>
          </a:fontRef>
        </dgm:style>
      </dgm:prSet>
      <dgm:spPr>
        <a:ln>
          <a:solidFill>
            <a:schemeClr val="accent6"/>
          </a:solidFill>
        </a:ln>
      </dgm:spPr>
      <dgm:t>
        <a:bodyPr/>
        <a:lstStyle/>
        <a:p>
          <a:r>
            <a:rPr lang="en-GB" sz="1300">
              <a:latin typeface="Cambria" panose="02040503050406030204" pitchFamily="18" charset="0"/>
              <a:ea typeface="Cambria" panose="02040503050406030204" pitchFamily="18" charset="0"/>
            </a:rPr>
            <a:t>Assessing risk</a:t>
          </a:r>
        </a:p>
      </dgm:t>
    </dgm:pt>
    <dgm:pt modelId="{3423F78E-6AF0-4C3F-85EB-89E95DA99868}" type="parTrans" cxnId="{EE60DCE6-2FB6-4635-97B7-67D1EDF1EC7B}">
      <dgm:prSet/>
      <dgm:spPr/>
      <dgm:t>
        <a:bodyPr/>
        <a:lstStyle/>
        <a:p>
          <a:endParaRPr lang="en-GB"/>
        </a:p>
      </dgm:t>
    </dgm:pt>
    <dgm:pt modelId="{7F613C74-F371-407A-AFF3-95821714F9D3}" type="sibTrans" cxnId="{EE60DCE6-2FB6-4635-97B7-67D1EDF1EC7B}">
      <dgm:prSet/>
      <dgm:spPr/>
      <dgm:t>
        <a:bodyPr/>
        <a:lstStyle/>
        <a:p>
          <a:endParaRPr lang="en-GB"/>
        </a:p>
      </dgm:t>
    </dgm:pt>
    <dgm:pt modelId="{A6F73204-8187-42A4-892A-FD71430B1709}" type="pres">
      <dgm:prSet presAssocID="{315F0890-8D70-4426-9F50-7668F502C102}" presName="Name0" presStyleCnt="0">
        <dgm:presLayoutVars>
          <dgm:dir/>
          <dgm:animLvl val="lvl"/>
          <dgm:resizeHandles val="exact"/>
        </dgm:presLayoutVars>
      </dgm:prSet>
      <dgm:spPr/>
    </dgm:pt>
    <dgm:pt modelId="{BE4F42BA-79A1-4562-A0B2-9C73989FF7CF}" type="pres">
      <dgm:prSet presAssocID="{E5BACDB4-2981-45ED-8705-32793CE3E336}" presName="parTxOnly" presStyleLbl="node1" presStyleIdx="0" presStyleCnt="4" custScaleX="110975">
        <dgm:presLayoutVars>
          <dgm:chMax val="0"/>
          <dgm:chPref val="0"/>
          <dgm:bulletEnabled val="1"/>
        </dgm:presLayoutVars>
      </dgm:prSet>
      <dgm:spPr/>
    </dgm:pt>
    <dgm:pt modelId="{CDEB5C38-87F3-4AA2-B9F9-4D0397460025}" type="pres">
      <dgm:prSet presAssocID="{2A9C6D77-61B3-4EC1-ADDC-16185FB9E596}" presName="parTxOnlySpace" presStyleCnt="0"/>
      <dgm:spPr/>
    </dgm:pt>
    <dgm:pt modelId="{01965A1B-CDFC-45A4-B2A7-A2BBC2A9D8F3}" type="pres">
      <dgm:prSet presAssocID="{49A07F70-4BAC-4A44-AB3E-0D748B5732A3}" presName="parTxOnly" presStyleLbl="node1" presStyleIdx="1" presStyleCnt="4">
        <dgm:presLayoutVars>
          <dgm:chMax val="0"/>
          <dgm:chPref val="0"/>
          <dgm:bulletEnabled val="1"/>
        </dgm:presLayoutVars>
      </dgm:prSet>
      <dgm:spPr/>
    </dgm:pt>
    <dgm:pt modelId="{BB2E0CC0-CCF5-41B5-B648-73E47EEB6D9A}" type="pres">
      <dgm:prSet presAssocID="{7F613C74-F371-407A-AFF3-95821714F9D3}" presName="parTxOnlySpace" presStyleCnt="0"/>
      <dgm:spPr/>
    </dgm:pt>
    <dgm:pt modelId="{3371B4F6-42F9-46B1-A5C8-E5700F64DE1A}" type="pres">
      <dgm:prSet presAssocID="{A930C99D-FB86-406C-A48B-836DFB2D9D87}" presName="parTxOnly" presStyleLbl="node1" presStyleIdx="2" presStyleCnt="4" custScaleX="143766" custScaleY="125802">
        <dgm:presLayoutVars>
          <dgm:chMax val="0"/>
          <dgm:chPref val="0"/>
          <dgm:bulletEnabled val="1"/>
        </dgm:presLayoutVars>
      </dgm:prSet>
      <dgm:spPr/>
    </dgm:pt>
    <dgm:pt modelId="{9CB36DCF-9403-4AC4-913B-F3FD691CF4B4}" type="pres">
      <dgm:prSet presAssocID="{47EC946F-905C-4191-A9F0-8FD6CBCE75B8}" presName="parTxOnlySpace" presStyleCnt="0"/>
      <dgm:spPr/>
    </dgm:pt>
    <dgm:pt modelId="{13387452-2136-4652-B58D-DC658132DF97}" type="pres">
      <dgm:prSet presAssocID="{B89D7634-1B1C-4FB0-82EA-EAB6491FAFF1}" presName="parTxOnly" presStyleLbl="node1" presStyleIdx="3" presStyleCnt="4">
        <dgm:presLayoutVars>
          <dgm:chMax val="0"/>
          <dgm:chPref val="0"/>
          <dgm:bulletEnabled val="1"/>
        </dgm:presLayoutVars>
      </dgm:prSet>
      <dgm:spPr/>
    </dgm:pt>
  </dgm:ptLst>
  <dgm:cxnLst>
    <dgm:cxn modelId="{4F5FC73B-D492-41F2-8F01-320B56042036}" srcId="{315F0890-8D70-4426-9F50-7668F502C102}" destId="{A930C99D-FB86-406C-A48B-836DFB2D9D87}" srcOrd="2" destOrd="0" parTransId="{DAB744C5-7388-4498-A896-451787DE5D7B}" sibTransId="{47EC946F-905C-4191-A9F0-8FD6CBCE75B8}"/>
    <dgm:cxn modelId="{62D8DF3C-1504-4709-9CD9-35057B8EBAC0}" type="presOf" srcId="{E5BACDB4-2981-45ED-8705-32793CE3E336}" destId="{BE4F42BA-79A1-4562-A0B2-9C73989FF7CF}" srcOrd="0" destOrd="0" presId="urn:microsoft.com/office/officeart/2005/8/layout/chevron1"/>
    <dgm:cxn modelId="{F2A2CA6D-4E54-4CD2-BB47-1C30B6E80574}" srcId="{315F0890-8D70-4426-9F50-7668F502C102}" destId="{B89D7634-1B1C-4FB0-82EA-EAB6491FAFF1}" srcOrd="3" destOrd="0" parTransId="{612D3F7B-180B-48EB-ADF4-0BBC96D43EC2}" sibTransId="{22E4F29D-DD8B-4CE0-A072-6DFFA070236C}"/>
    <dgm:cxn modelId="{2EDF036F-67F5-43F6-A869-E82179A3A62A}" type="presOf" srcId="{315F0890-8D70-4426-9F50-7668F502C102}" destId="{A6F73204-8187-42A4-892A-FD71430B1709}" srcOrd="0" destOrd="0" presId="urn:microsoft.com/office/officeart/2005/8/layout/chevron1"/>
    <dgm:cxn modelId="{730DCC73-94F1-4326-A115-10C76263FAFF}" type="presOf" srcId="{A930C99D-FB86-406C-A48B-836DFB2D9D87}" destId="{3371B4F6-42F9-46B1-A5C8-E5700F64DE1A}" srcOrd="0" destOrd="0" presId="urn:microsoft.com/office/officeart/2005/8/layout/chevron1"/>
    <dgm:cxn modelId="{A369CD84-0F23-49BB-950D-A386A0B4AE12}" type="presOf" srcId="{B89D7634-1B1C-4FB0-82EA-EAB6491FAFF1}" destId="{13387452-2136-4652-B58D-DC658132DF97}" srcOrd="0" destOrd="0" presId="urn:microsoft.com/office/officeart/2005/8/layout/chevron1"/>
    <dgm:cxn modelId="{8EF4289E-4037-406F-920E-E6EFFAA63B4F}" type="presOf" srcId="{49A07F70-4BAC-4A44-AB3E-0D748B5732A3}" destId="{01965A1B-CDFC-45A4-B2A7-A2BBC2A9D8F3}" srcOrd="0" destOrd="0" presId="urn:microsoft.com/office/officeart/2005/8/layout/chevron1"/>
    <dgm:cxn modelId="{2216F0D0-2BFF-4737-8292-58A9514E7CEF}" srcId="{315F0890-8D70-4426-9F50-7668F502C102}" destId="{E5BACDB4-2981-45ED-8705-32793CE3E336}" srcOrd="0" destOrd="0" parTransId="{95F69840-6E3A-47D0-975A-716EBEF68CB1}" sibTransId="{2A9C6D77-61B3-4EC1-ADDC-16185FB9E596}"/>
    <dgm:cxn modelId="{EE60DCE6-2FB6-4635-97B7-67D1EDF1EC7B}" srcId="{315F0890-8D70-4426-9F50-7668F502C102}" destId="{49A07F70-4BAC-4A44-AB3E-0D748B5732A3}" srcOrd="1" destOrd="0" parTransId="{3423F78E-6AF0-4C3F-85EB-89E95DA99868}" sibTransId="{7F613C74-F371-407A-AFF3-95821714F9D3}"/>
    <dgm:cxn modelId="{2627FCEA-D759-4C7D-9D27-CCAC83DCA67D}" type="presParOf" srcId="{A6F73204-8187-42A4-892A-FD71430B1709}" destId="{BE4F42BA-79A1-4562-A0B2-9C73989FF7CF}" srcOrd="0" destOrd="0" presId="urn:microsoft.com/office/officeart/2005/8/layout/chevron1"/>
    <dgm:cxn modelId="{5D306552-B238-4B19-B38C-CD732F58C96C}" type="presParOf" srcId="{A6F73204-8187-42A4-892A-FD71430B1709}" destId="{CDEB5C38-87F3-4AA2-B9F9-4D0397460025}" srcOrd="1" destOrd="0" presId="urn:microsoft.com/office/officeart/2005/8/layout/chevron1"/>
    <dgm:cxn modelId="{E3FDC4B7-C987-4F53-84AC-4DBA4F4FEBEA}" type="presParOf" srcId="{A6F73204-8187-42A4-892A-FD71430B1709}" destId="{01965A1B-CDFC-45A4-B2A7-A2BBC2A9D8F3}" srcOrd="2" destOrd="0" presId="urn:microsoft.com/office/officeart/2005/8/layout/chevron1"/>
    <dgm:cxn modelId="{F8F5683B-509B-4B3B-90D8-3F8821BCED78}" type="presParOf" srcId="{A6F73204-8187-42A4-892A-FD71430B1709}" destId="{BB2E0CC0-CCF5-41B5-B648-73E47EEB6D9A}" srcOrd="3" destOrd="0" presId="urn:microsoft.com/office/officeart/2005/8/layout/chevron1"/>
    <dgm:cxn modelId="{F35F2E31-44D2-4F90-903C-CB965F2E7395}" type="presParOf" srcId="{A6F73204-8187-42A4-892A-FD71430B1709}" destId="{3371B4F6-42F9-46B1-A5C8-E5700F64DE1A}" srcOrd="4" destOrd="0" presId="urn:microsoft.com/office/officeart/2005/8/layout/chevron1"/>
    <dgm:cxn modelId="{78738134-C208-4D4A-85C1-44DA015E4D5B}" type="presParOf" srcId="{A6F73204-8187-42A4-892A-FD71430B1709}" destId="{9CB36DCF-9403-4AC4-913B-F3FD691CF4B4}" srcOrd="5" destOrd="0" presId="urn:microsoft.com/office/officeart/2005/8/layout/chevron1"/>
    <dgm:cxn modelId="{352B152D-1F95-4586-84E2-3B9964D21ED1}" type="presParOf" srcId="{A6F73204-8187-42A4-892A-FD71430B1709}" destId="{13387452-2136-4652-B58D-DC658132DF97}" srcOrd="6" destOrd="0" presId="urn:microsoft.com/office/officeart/2005/8/layout/chevron1"/>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C6DAA4-3C3A-4EFF-8FBB-83C31E941B90}">
      <dsp:nvSpPr>
        <dsp:cNvPr id="0" name=""/>
        <dsp:cNvSpPr/>
      </dsp:nvSpPr>
      <dsp:spPr>
        <a:xfrm rot="5400000">
          <a:off x="-179458" y="180738"/>
          <a:ext cx="1196389" cy="837472"/>
        </a:xfrm>
        <a:prstGeom prst="chevron">
          <a:avLst/>
        </a:prstGeom>
        <a:solidFill>
          <a:srgbClr val="FFCD1C"/>
        </a:solidFill>
        <a:ln w="12700" cap="flat" cmpd="sng" algn="ctr">
          <a:solidFill>
            <a:srgbClr val="FFCD1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endParaRPr lang="en-GB" sz="1000" kern="1200">
            <a:solidFill>
              <a:sysClr val="window" lastClr="FFFFFF"/>
            </a:solidFill>
            <a:latin typeface="Franklin Gothic Book"/>
            <a:ea typeface="Cambria" panose="02040503050406030204" pitchFamily="18" charset="0"/>
            <a:cs typeface="+mn-cs"/>
          </a:endParaRPr>
        </a:p>
      </dsp:txBody>
      <dsp:txXfrm rot="-5400000">
        <a:off x="1" y="420015"/>
        <a:ext cx="837472" cy="358917"/>
      </dsp:txXfrm>
    </dsp:sp>
    <dsp:sp modelId="{6DE91F57-E8B4-4C4B-B107-BB3D3C0041C6}">
      <dsp:nvSpPr>
        <dsp:cNvPr id="0" name=""/>
        <dsp:cNvSpPr/>
      </dsp:nvSpPr>
      <dsp:spPr>
        <a:xfrm rot="5400000">
          <a:off x="2582208" y="-1743455"/>
          <a:ext cx="777653" cy="4267124"/>
        </a:xfrm>
        <a:prstGeom prst="round2SameRect">
          <a:avLst/>
        </a:prstGeom>
        <a:solidFill>
          <a:sysClr val="window" lastClr="FFFFFF">
            <a:alpha val="90000"/>
            <a:hueOff val="0"/>
            <a:satOff val="0"/>
            <a:lumOff val="0"/>
            <a:alphaOff val="0"/>
          </a:sysClr>
        </a:solidFill>
        <a:ln w="12700" cap="flat" cmpd="sng" algn="ctr">
          <a:solidFill>
            <a:srgbClr val="FFCD1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None/>
          </a:pPr>
          <a:r>
            <a:rPr lang="en-GB" sz="1000" b="1" kern="1200" dirty="0">
              <a:solidFill>
                <a:srgbClr val="000000">
                  <a:hueOff val="0"/>
                  <a:satOff val="0"/>
                  <a:lumOff val="0"/>
                  <a:alphaOff val="0"/>
                </a:srgbClr>
              </a:solidFill>
              <a:latin typeface="Cambria" panose="02040503050406030204" pitchFamily="18" charset="0"/>
              <a:ea typeface="Cambria" panose="02040503050406030204" pitchFamily="18" charset="0"/>
              <a:cs typeface="+mn-cs"/>
            </a:rPr>
            <a:t>Embed human rights commitment into policies and business processes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Tool 1 - </a:t>
          </a:r>
          <a:r>
            <a:rPr lang="en-GB" sz="1000" kern="1200">
              <a:solidFill>
                <a:srgbClr val="000000">
                  <a:hueOff val="0"/>
                  <a:satOff val="0"/>
                  <a:lumOff val="0"/>
                  <a:alphaOff val="0"/>
                </a:srgbClr>
              </a:solidFill>
              <a:latin typeface="Cambria" panose="02040503050406030204" pitchFamily="18" charset="0"/>
              <a:ea typeface="Cambria" panose="02040503050406030204" pitchFamily="18" charset="0"/>
              <a:cs typeface="+mn-cs"/>
            </a:rPr>
            <a:t>Checklist for companies to identify potential gaps in policy commitments on human rights risks in supply chains</a:t>
          </a:r>
        </a:p>
      </dsp:txBody>
      <dsp:txXfrm rot="-5400000">
        <a:off x="837473" y="39242"/>
        <a:ext cx="4229162" cy="701729"/>
      </dsp:txXfrm>
    </dsp:sp>
    <dsp:sp modelId="{63424F25-0FDF-4B80-BB6D-0058642C5557}">
      <dsp:nvSpPr>
        <dsp:cNvPr id="0" name=""/>
        <dsp:cNvSpPr/>
      </dsp:nvSpPr>
      <dsp:spPr>
        <a:xfrm rot="5400000">
          <a:off x="-179458" y="1272503"/>
          <a:ext cx="1196389" cy="837472"/>
        </a:xfrm>
        <a:prstGeom prst="chevron">
          <a:avLst/>
        </a:prstGeom>
        <a:solidFill>
          <a:srgbClr val="F18A5B"/>
        </a:solidFill>
        <a:ln w="12700" cap="flat" cmpd="sng" algn="ctr">
          <a:solidFill>
            <a:srgbClr val="F18A5B"/>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endParaRPr lang="en-GB" sz="1000" kern="1200">
            <a:solidFill>
              <a:sysClr val="window" lastClr="FFFFFF"/>
            </a:solidFill>
            <a:latin typeface="Franklin Gothic Book"/>
            <a:ea typeface="+mn-ea"/>
            <a:cs typeface="+mn-cs"/>
          </a:endParaRPr>
        </a:p>
      </dsp:txBody>
      <dsp:txXfrm rot="-5400000">
        <a:off x="1" y="1511780"/>
        <a:ext cx="837472" cy="358917"/>
      </dsp:txXfrm>
    </dsp:sp>
    <dsp:sp modelId="{168D23B3-5160-426F-9A84-FC33554F9B53}">
      <dsp:nvSpPr>
        <dsp:cNvPr id="0" name=""/>
        <dsp:cNvSpPr/>
      </dsp:nvSpPr>
      <dsp:spPr>
        <a:xfrm rot="5400000">
          <a:off x="2582208" y="-651690"/>
          <a:ext cx="777653" cy="4267124"/>
        </a:xfrm>
        <a:prstGeom prst="round2SameRect">
          <a:avLst/>
        </a:prstGeom>
        <a:solidFill>
          <a:sysClr val="window" lastClr="FFFFFF">
            <a:alpha val="90000"/>
            <a:hueOff val="0"/>
            <a:satOff val="0"/>
            <a:lumOff val="0"/>
            <a:alphaOff val="0"/>
          </a:sysClr>
        </a:solidFill>
        <a:ln w="12700" cap="flat" cmpd="sng" algn="ctr">
          <a:solidFill>
            <a:srgbClr val="F18A5B"/>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None/>
          </a:pPr>
          <a:r>
            <a:rPr lang="en-GB" sz="1000" b="1" kern="1200">
              <a:solidFill>
                <a:sysClr val="windowText" lastClr="000000"/>
              </a:solidFill>
              <a:latin typeface="Cambria" panose="02040503050406030204" pitchFamily="18" charset="0"/>
              <a:ea typeface="Cambria" panose="02040503050406030204" pitchFamily="18" charset="0"/>
              <a:cs typeface="+mn-cs"/>
            </a:rPr>
            <a:t>Mapping the supply chain</a:t>
          </a:r>
        </a:p>
        <a:p>
          <a:pPr marL="57150" lvl="1" indent="-57150" algn="l" defTabSz="444500">
            <a:lnSpc>
              <a:spcPct val="90000"/>
            </a:lnSpc>
            <a:spcBef>
              <a:spcPct val="0"/>
            </a:spcBef>
            <a:spcAft>
              <a:spcPct val="15000"/>
            </a:spcAft>
            <a:buChar char="•"/>
          </a:pPr>
          <a:r>
            <a:rPr lang="en-GB" sz="1000" kern="1200">
              <a:solidFill>
                <a:sysClr val="windowText" lastClr="000000"/>
              </a:solidFill>
              <a:latin typeface="Cambria" panose="02040503050406030204" pitchFamily="18" charset="0"/>
              <a:ea typeface="Cambria" panose="02040503050406030204" pitchFamily="18" charset="0"/>
              <a:cs typeface="+mn-cs"/>
            </a:rPr>
            <a:t>Tool 2 - Supply chain mapping template</a:t>
          </a:r>
        </a:p>
        <a:p>
          <a:pPr marL="57150" lvl="1" indent="-57150" algn="l" defTabSz="444500">
            <a:lnSpc>
              <a:spcPct val="90000"/>
            </a:lnSpc>
            <a:spcBef>
              <a:spcPct val="0"/>
            </a:spcBef>
            <a:spcAft>
              <a:spcPct val="15000"/>
            </a:spcAft>
            <a:buChar char="•"/>
          </a:pPr>
          <a:r>
            <a:rPr lang="en-GB" sz="1000" kern="1200" dirty="0">
              <a:solidFill>
                <a:sysClr val="windowText" lastClr="000000"/>
              </a:solidFill>
              <a:latin typeface="Cambria" panose="02040503050406030204" pitchFamily="18" charset="0"/>
              <a:ea typeface="Cambria" panose="02040503050406030204" pitchFamily="18" charset="0"/>
              <a:cs typeface="+mn-cs"/>
            </a:rPr>
            <a:t>Tool 3 - Supply chain mapping information request</a:t>
          </a:r>
        </a:p>
        <a:p>
          <a:pPr marL="57150" lvl="1" indent="-57150" algn="l" defTabSz="444500">
            <a:lnSpc>
              <a:spcPct val="90000"/>
            </a:lnSpc>
            <a:spcBef>
              <a:spcPct val="0"/>
            </a:spcBef>
            <a:spcAft>
              <a:spcPct val="15000"/>
            </a:spcAft>
            <a:buChar char="•"/>
          </a:pPr>
          <a:r>
            <a:rPr lang="en-GB" sz="1000" kern="1200">
              <a:solidFill>
                <a:sysClr val="windowText" lastClr="000000"/>
              </a:solidFill>
              <a:latin typeface="Cambria" panose="02040503050406030204" pitchFamily="18" charset="0"/>
              <a:ea typeface="Cambria" panose="02040503050406030204" pitchFamily="18" charset="0"/>
              <a:cs typeface="+mn-cs"/>
            </a:rPr>
            <a:t>Tool 4 - Example supply chain maps</a:t>
          </a:r>
        </a:p>
      </dsp:txBody>
      <dsp:txXfrm rot="-5400000">
        <a:off x="837473" y="1131007"/>
        <a:ext cx="4229162" cy="701729"/>
      </dsp:txXfrm>
    </dsp:sp>
    <dsp:sp modelId="{833A0330-0861-48E9-A5B4-AC921625D771}">
      <dsp:nvSpPr>
        <dsp:cNvPr id="0" name=""/>
        <dsp:cNvSpPr/>
      </dsp:nvSpPr>
      <dsp:spPr>
        <a:xfrm rot="5400000">
          <a:off x="-179458" y="2364268"/>
          <a:ext cx="1196389" cy="837472"/>
        </a:xfrm>
        <a:prstGeom prst="chevron">
          <a:avLst/>
        </a:prstGeom>
        <a:solidFill>
          <a:srgbClr val="F18A5B"/>
        </a:solidFill>
        <a:ln w="12700" cap="flat" cmpd="sng" algn="ctr">
          <a:solidFill>
            <a:srgbClr val="F18A5B"/>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endParaRPr lang="en-GB" sz="1000" kern="1200">
            <a:solidFill>
              <a:sysClr val="window" lastClr="FFFFFF"/>
            </a:solidFill>
            <a:latin typeface="Franklin Gothic Book"/>
            <a:ea typeface="+mn-ea"/>
            <a:cs typeface="+mn-cs"/>
          </a:endParaRPr>
        </a:p>
      </dsp:txBody>
      <dsp:txXfrm rot="-5400000">
        <a:off x="1" y="2603545"/>
        <a:ext cx="837472" cy="358917"/>
      </dsp:txXfrm>
    </dsp:sp>
    <dsp:sp modelId="{893F37CA-B7BF-4B43-AD41-ECA299EFEACB}">
      <dsp:nvSpPr>
        <dsp:cNvPr id="0" name=""/>
        <dsp:cNvSpPr/>
      </dsp:nvSpPr>
      <dsp:spPr>
        <a:xfrm rot="5400000">
          <a:off x="2582208" y="440074"/>
          <a:ext cx="777653" cy="4267124"/>
        </a:xfrm>
        <a:prstGeom prst="round2SameRect">
          <a:avLst/>
        </a:prstGeom>
        <a:solidFill>
          <a:sysClr val="window" lastClr="FFFFFF">
            <a:alpha val="90000"/>
            <a:hueOff val="0"/>
            <a:satOff val="0"/>
            <a:lumOff val="0"/>
            <a:alphaOff val="0"/>
          </a:sysClr>
        </a:solidFill>
        <a:ln w="12700" cap="flat" cmpd="sng" algn="ctr">
          <a:solidFill>
            <a:srgbClr val="F18A5B"/>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None/>
          </a:pPr>
          <a:r>
            <a:rPr lang="en-GB" sz="1000" b="1"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Identifying human rights risks and impacts</a:t>
          </a:r>
          <a:endParaRPr lang="en-GB" sz="1000" b="1" kern="1200">
            <a:solidFill>
              <a:srgbClr val="000000">
                <a:hueOff val="0"/>
                <a:satOff val="0"/>
                <a:lumOff val="0"/>
                <a:alphaOff val="0"/>
              </a:srgbClr>
            </a:solidFill>
            <a:latin typeface="Cambria" panose="02040503050406030204" pitchFamily="18" charset="0"/>
            <a:ea typeface="Cambria" panose="02040503050406030204" pitchFamily="18" charset="0"/>
            <a:cs typeface="+mn-cs"/>
          </a:endParaRPr>
        </a:p>
        <a:p>
          <a:pPr marL="57150" lvl="1" indent="-57150" algn="l" defTabSz="444500">
            <a:lnSpc>
              <a:spcPct val="90000"/>
            </a:lnSpc>
            <a:spcBef>
              <a:spcPct val="0"/>
            </a:spcBef>
            <a:spcAft>
              <a:spcPct val="15000"/>
            </a:spcAft>
            <a:buChar char="•"/>
          </a:pPr>
          <a:r>
            <a:rPr lang="en-GB" sz="1000" kern="1200">
              <a:solidFill>
                <a:srgbClr val="000000">
                  <a:hueOff val="0"/>
                  <a:satOff val="0"/>
                  <a:lumOff val="0"/>
                  <a:alphaOff val="0"/>
                </a:srgbClr>
              </a:solidFill>
              <a:latin typeface="Cambria" panose="02040503050406030204" pitchFamily="18" charset="0"/>
              <a:ea typeface="Cambria" panose="02040503050406030204" pitchFamily="18" charset="0"/>
              <a:cs typeface="+mn-cs"/>
            </a:rPr>
            <a:t>Tool 5 - Risk identification</a:t>
          </a:r>
        </a:p>
        <a:p>
          <a:pPr marL="57150" lvl="1" indent="-57150" algn="l" defTabSz="444500">
            <a:lnSpc>
              <a:spcPct val="90000"/>
            </a:lnSpc>
            <a:spcBef>
              <a:spcPct val="0"/>
            </a:spcBef>
            <a:spcAft>
              <a:spcPct val="15000"/>
            </a:spcAft>
            <a:buChar char="•"/>
          </a:pPr>
          <a:r>
            <a:rPr lang="en-GB" sz="1000" kern="1200">
              <a:solidFill>
                <a:srgbClr val="000000">
                  <a:hueOff val="0"/>
                  <a:satOff val="0"/>
                  <a:lumOff val="0"/>
                  <a:alphaOff val="0"/>
                </a:srgbClr>
              </a:solidFill>
              <a:latin typeface="Cambria" panose="02040503050406030204" pitchFamily="18" charset="0"/>
              <a:ea typeface="Cambria" panose="02040503050406030204" pitchFamily="18" charset="0"/>
              <a:cs typeface="+mn-cs"/>
            </a:rPr>
            <a:t>Tool 6 - Overview of risk issues and useful sources</a:t>
          </a:r>
        </a:p>
      </dsp:txBody>
      <dsp:txXfrm rot="-5400000">
        <a:off x="837473" y="2222771"/>
        <a:ext cx="4229162" cy="701729"/>
      </dsp:txXfrm>
    </dsp:sp>
    <dsp:sp modelId="{975851F8-9999-4191-BCFB-3C03BD643251}">
      <dsp:nvSpPr>
        <dsp:cNvPr id="0" name=""/>
        <dsp:cNvSpPr/>
      </dsp:nvSpPr>
      <dsp:spPr>
        <a:xfrm rot="5400000">
          <a:off x="-179458" y="3456033"/>
          <a:ext cx="1196389" cy="837472"/>
        </a:xfrm>
        <a:prstGeom prst="chevron">
          <a:avLst/>
        </a:prstGeom>
        <a:solidFill>
          <a:srgbClr val="F18A5B"/>
        </a:solidFill>
        <a:ln w="12700" cap="flat" cmpd="sng" algn="ctr">
          <a:solidFill>
            <a:srgbClr val="F18A5B"/>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endParaRPr lang="en-GB" sz="1000" kern="1200">
            <a:solidFill>
              <a:sysClr val="window" lastClr="FFFFFF"/>
            </a:solidFill>
            <a:latin typeface="Franklin Gothic Book"/>
            <a:ea typeface="+mn-ea"/>
            <a:cs typeface="+mn-cs"/>
          </a:endParaRPr>
        </a:p>
      </dsp:txBody>
      <dsp:txXfrm rot="-5400000">
        <a:off x="1" y="3695310"/>
        <a:ext cx="837472" cy="358917"/>
      </dsp:txXfrm>
    </dsp:sp>
    <dsp:sp modelId="{BE46A5FA-5710-4271-8AA0-7810FC731977}">
      <dsp:nvSpPr>
        <dsp:cNvPr id="0" name=""/>
        <dsp:cNvSpPr/>
      </dsp:nvSpPr>
      <dsp:spPr>
        <a:xfrm rot="5400000">
          <a:off x="2582208" y="1531839"/>
          <a:ext cx="777653" cy="4267124"/>
        </a:xfrm>
        <a:prstGeom prst="round2SameRect">
          <a:avLst/>
        </a:prstGeom>
        <a:solidFill>
          <a:sysClr val="window" lastClr="FFFFFF">
            <a:alpha val="90000"/>
            <a:hueOff val="0"/>
            <a:satOff val="0"/>
            <a:lumOff val="0"/>
            <a:alphaOff val="0"/>
          </a:sysClr>
        </a:solidFill>
        <a:ln w="12700" cap="flat" cmpd="sng" algn="ctr">
          <a:solidFill>
            <a:srgbClr val="F18A5B"/>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None/>
          </a:pPr>
          <a:r>
            <a:rPr lang="en-GB" sz="1000" b="1"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Prioritizing risks for targeted action</a:t>
          </a:r>
          <a:endParaRPr lang="en-GB" sz="1000" b="1" kern="1200">
            <a:solidFill>
              <a:srgbClr val="000000">
                <a:hueOff val="0"/>
                <a:satOff val="0"/>
                <a:lumOff val="0"/>
                <a:alphaOff val="0"/>
              </a:srgbClr>
            </a:solidFill>
            <a:latin typeface="Cambria" panose="02040503050406030204" pitchFamily="18" charset="0"/>
            <a:ea typeface="Cambria" panose="02040503050406030204" pitchFamily="18" charset="0"/>
            <a:cs typeface="+mn-cs"/>
          </a:endParaRPr>
        </a:p>
        <a:p>
          <a:pPr marL="57150" lvl="1" indent="-57150" algn="l" defTabSz="444500">
            <a:lnSpc>
              <a:spcPct val="90000"/>
            </a:lnSpc>
            <a:spcBef>
              <a:spcPct val="0"/>
            </a:spcBef>
            <a:spcAft>
              <a:spcPct val="15000"/>
            </a:spcAft>
            <a:buChar char="•"/>
          </a:pPr>
          <a:r>
            <a:rPr lang="en-GB" sz="1000" kern="1200">
              <a:solidFill>
                <a:srgbClr val="000000">
                  <a:hueOff val="0"/>
                  <a:satOff val="0"/>
                  <a:lumOff val="0"/>
                  <a:alphaOff val="0"/>
                </a:srgbClr>
              </a:solidFill>
              <a:latin typeface="Cambria" panose="02040503050406030204" pitchFamily="18" charset="0"/>
              <a:ea typeface="Cambria" panose="02040503050406030204" pitchFamily="18" charset="0"/>
              <a:cs typeface="+mn-cs"/>
            </a:rPr>
            <a:t>Tool 7 - Prioritisation matrix</a:t>
          </a:r>
        </a:p>
      </dsp:txBody>
      <dsp:txXfrm rot="-5400000">
        <a:off x="837473" y="3314536"/>
        <a:ext cx="4229162" cy="701729"/>
      </dsp:txXfrm>
    </dsp:sp>
    <dsp:sp modelId="{B9DAF9BE-7131-44B2-B5F7-7E99156DD434}">
      <dsp:nvSpPr>
        <dsp:cNvPr id="0" name=""/>
        <dsp:cNvSpPr/>
      </dsp:nvSpPr>
      <dsp:spPr>
        <a:xfrm rot="5400000">
          <a:off x="-179458" y="4547798"/>
          <a:ext cx="1196389" cy="837472"/>
        </a:xfrm>
        <a:prstGeom prst="chevron">
          <a:avLst/>
        </a:prstGeom>
        <a:solidFill>
          <a:srgbClr val="EE7288"/>
        </a:solidFill>
        <a:ln w="12700" cap="flat" cmpd="sng" algn="ctr">
          <a:solidFill>
            <a:srgbClr val="EE7288"/>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endParaRPr lang="en-GB" sz="1000" kern="1200">
            <a:solidFill>
              <a:sysClr val="window" lastClr="FFFFFF"/>
            </a:solidFill>
            <a:latin typeface="Franklin Gothic Book"/>
            <a:ea typeface="+mn-ea"/>
            <a:cs typeface="+mn-cs"/>
          </a:endParaRPr>
        </a:p>
      </dsp:txBody>
      <dsp:txXfrm rot="-5400000">
        <a:off x="1" y="4787075"/>
        <a:ext cx="837472" cy="358917"/>
      </dsp:txXfrm>
    </dsp:sp>
    <dsp:sp modelId="{817AB271-D1DF-48C1-B1EB-AAB494E8D136}">
      <dsp:nvSpPr>
        <dsp:cNvPr id="0" name=""/>
        <dsp:cNvSpPr/>
      </dsp:nvSpPr>
      <dsp:spPr>
        <a:xfrm rot="5400000">
          <a:off x="2582208" y="2623604"/>
          <a:ext cx="777653" cy="4267124"/>
        </a:xfrm>
        <a:prstGeom prst="round2SameRect">
          <a:avLst/>
        </a:prstGeom>
        <a:solidFill>
          <a:sysClr val="window" lastClr="FFFFFF">
            <a:alpha val="90000"/>
            <a:hueOff val="0"/>
            <a:satOff val="0"/>
            <a:lumOff val="0"/>
            <a:alphaOff val="0"/>
          </a:sysClr>
        </a:solidFill>
        <a:ln w="12700" cap="flat" cmpd="sng" algn="ctr">
          <a:solidFill>
            <a:srgbClr val="EE7288"/>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None/>
          </a:pPr>
          <a:r>
            <a:rPr lang="en-GB" sz="1000" b="1"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Practical actions to address human rights risks and impacts</a:t>
          </a:r>
          <a:endParaRPr lang="en-GB" sz="1000" b="1" kern="1200">
            <a:solidFill>
              <a:srgbClr val="000000">
                <a:hueOff val="0"/>
                <a:satOff val="0"/>
                <a:lumOff val="0"/>
                <a:alphaOff val="0"/>
              </a:srgbClr>
            </a:solidFill>
            <a:latin typeface="Cambria" panose="02040503050406030204" pitchFamily="18" charset="0"/>
            <a:ea typeface="Cambria" panose="02040503050406030204" pitchFamily="18" charset="0"/>
            <a:cs typeface="+mn-cs"/>
          </a:endParaRP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Tool 8 - Supply chain management plan template</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Tool 9 - Supplier code of conduct</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Tool 10 - Supplier self- assessment questionnaire</a:t>
          </a:r>
        </a:p>
      </dsp:txBody>
      <dsp:txXfrm rot="-5400000">
        <a:off x="837473" y="4406301"/>
        <a:ext cx="4229162" cy="701729"/>
      </dsp:txXfrm>
    </dsp:sp>
    <dsp:sp modelId="{4962140F-8432-46A3-AF9E-1B96B408543F}">
      <dsp:nvSpPr>
        <dsp:cNvPr id="0" name=""/>
        <dsp:cNvSpPr/>
      </dsp:nvSpPr>
      <dsp:spPr>
        <a:xfrm rot="5400000">
          <a:off x="-179458" y="5639563"/>
          <a:ext cx="1196389" cy="837472"/>
        </a:xfrm>
        <a:prstGeom prst="chevron">
          <a:avLst/>
        </a:prstGeom>
        <a:solidFill>
          <a:srgbClr val="EE7288"/>
        </a:solidFill>
        <a:ln w="12700" cap="flat" cmpd="sng" algn="ctr">
          <a:solidFill>
            <a:srgbClr val="EE7288"/>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endParaRPr lang="en-GB" sz="1000" kern="1200">
            <a:solidFill>
              <a:sysClr val="window" lastClr="FFFFFF"/>
            </a:solidFill>
            <a:latin typeface="Franklin Gothic Book"/>
            <a:ea typeface="+mn-ea"/>
            <a:cs typeface="+mn-cs"/>
          </a:endParaRPr>
        </a:p>
      </dsp:txBody>
      <dsp:txXfrm rot="-5400000">
        <a:off x="1" y="5878840"/>
        <a:ext cx="837472" cy="358917"/>
      </dsp:txXfrm>
    </dsp:sp>
    <dsp:sp modelId="{9E3001E2-61FD-4034-BD13-A9B5E827EE71}">
      <dsp:nvSpPr>
        <dsp:cNvPr id="0" name=""/>
        <dsp:cNvSpPr/>
      </dsp:nvSpPr>
      <dsp:spPr>
        <a:xfrm rot="5400000">
          <a:off x="2582208" y="3715369"/>
          <a:ext cx="777653" cy="4267124"/>
        </a:xfrm>
        <a:prstGeom prst="round2SameRect">
          <a:avLst/>
        </a:prstGeom>
        <a:solidFill>
          <a:sysClr val="window" lastClr="FFFFFF">
            <a:alpha val="90000"/>
            <a:hueOff val="0"/>
            <a:satOff val="0"/>
            <a:lumOff val="0"/>
            <a:alphaOff val="0"/>
          </a:sysClr>
        </a:solidFill>
        <a:ln w="12700" cap="flat" cmpd="sng" algn="ctr">
          <a:solidFill>
            <a:srgbClr val="EE7288"/>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None/>
          </a:pPr>
          <a:r>
            <a:rPr lang="en-GB" sz="1000" b="1"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Using and building leverage</a:t>
          </a:r>
          <a:endParaRPr lang="en-GB" sz="1000" b="1" kern="1200">
            <a:solidFill>
              <a:srgbClr val="000000">
                <a:hueOff val="0"/>
                <a:satOff val="0"/>
                <a:lumOff val="0"/>
                <a:alphaOff val="0"/>
              </a:srgbClr>
            </a:solidFill>
            <a:latin typeface="Cambria" panose="02040503050406030204" pitchFamily="18" charset="0"/>
            <a:ea typeface="Cambria" panose="02040503050406030204" pitchFamily="18" charset="0"/>
            <a:cs typeface="+mn-cs"/>
          </a:endParaRP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Tool 11 - Multi-stakeholder and sectoral initiatives</a:t>
          </a:r>
          <a:endParaRPr lang="en-GB" sz="1000" kern="1200">
            <a:solidFill>
              <a:srgbClr val="000000">
                <a:hueOff val="0"/>
                <a:satOff val="0"/>
                <a:lumOff val="0"/>
                <a:alphaOff val="0"/>
              </a:srgbClr>
            </a:solidFill>
            <a:latin typeface="Cambria" panose="02040503050406030204" pitchFamily="18" charset="0"/>
            <a:ea typeface="Cambria" panose="02040503050406030204" pitchFamily="18" charset="0"/>
            <a:cs typeface="+mn-cs"/>
          </a:endParaRPr>
        </a:p>
      </dsp:txBody>
      <dsp:txXfrm rot="-5400000">
        <a:off x="837473" y="5498066"/>
        <a:ext cx="4229162" cy="701729"/>
      </dsp:txXfrm>
    </dsp:sp>
    <dsp:sp modelId="{8537B270-D3B7-4D29-B4E9-0D2CA6B44C2F}">
      <dsp:nvSpPr>
        <dsp:cNvPr id="0" name=""/>
        <dsp:cNvSpPr/>
      </dsp:nvSpPr>
      <dsp:spPr>
        <a:xfrm rot="5400000">
          <a:off x="-179458" y="6731328"/>
          <a:ext cx="1196389" cy="837472"/>
        </a:xfrm>
        <a:prstGeom prst="chevron">
          <a:avLst/>
        </a:prstGeom>
        <a:solidFill>
          <a:srgbClr val="2DB8C5"/>
        </a:solidFill>
        <a:ln w="12700" cap="flat" cmpd="sng" algn="ctr">
          <a:solidFill>
            <a:srgbClr val="2DB8C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endParaRPr lang="en-GB" sz="1000" kern="1200" dirty="0">
            <a:solidFill>
              <a:sysClr val="window" lastClr="FFFFFF"/>
            </a:solidFill>
            <a:latin typeface="Franklin Gothic Book"/>
            <a:ea typeface="+mn-ea"/>
            <a:cs typeface="+mn-cs"/>
          </a:endParaRPr>
        </a:p>
      </dsp:txBody>
      <dsp:txXfrm rot="-5400000">
        <a:off x="1" y="6970605"/>
        <a:ext cx="837472" cy="358917"/>
      </dsp:txXfrm>
    </dsp:sp>
    <dsp:sp modelId="{3869F82F-78D3-479A-84F8-EBA70E5EFB13}">
      <dsp:nvSpPr>
        <dsp:cNvPr id="0" name=""/>
        <dsp:cNvSpPr/>
      </dsp:nvSpPr>
      <dsp:spPr>
        <a:xfrm rot="5400000">
          <a:off x="2582208" y="4807134"/>
          <a:ext cx="777653" cy="4267124"/>
        </a:xfrm>
        <a:prstGeom prst="round2SameRect">
          <a:avLst/>
        </a:prstGeom>
        <a:solidFill>
          <a:sysClr val="window" lastClr="FFFFFF">
            <a:alpha val="90000"/>
            <a:hueOff val="0"/>
            <a:satOff val="0"/>
            <a:lumOff val="0"/>
            <a:alphaOff val="0"/>
          </a:sysClr>
        </a:solidFill>
        <a:ln w="12700" cap="flat" cmpd="sng" algn="ctr">
          <a:solidFill>
            <a:srgbClr val="2DB8C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None/>
          </a:pPr>
          <a:r>
            <a:rPr lang="en-GB" sz="1000" b="1"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Monitoring human rights risks and impacts in the supply chain</a:t>
          </a:r>
          <a:endParaRPr lang="en-GB" sz="1000" b="1" kern="1200">
            <a:solidFill>
              <a:srgbClr val="000000">
                <a:hueOff val="0"/>
                <a:satOff val="0"/>
                <a:lumOff val="0"/>
                <a:alphaOff val="0"/>
              </a:srgbClr>
            </a:solidFill>
            <a:latin typeface="Cambria" panose="02040503050406030204" pitchFamily="18" charset="0"/>
            <a:ea typeface="Cambria" panose="02040503050406030204" pitchFamily="18" charset="0"/>
            <a:cs typeface="+mn-cs"/>
          </a:endParaRPr>
        </a:p>
        <a:p>
          <a:pPr marL="57150" lvl="1" indent="-57150" algn="l" defTabSz="444500">
            <a:lnSpc>
              <a:spcPct val="90000"/>
            </a:lnSpc>
            <a:spcBef>
              <a:spcPct val="0"/>
            </a:spcBef>
            <a:spcAft>
              <a:spcPct val="15000"/>
            </a:spcAft>
            <a:buChar char="•"/>
          </a:pPr>
          <a:r>
            <a:rPr lang="en-GB" sz="1000" kern="1200">
              <a:solidFill>
                <a:srgbClr val="000000">
                  <a:hueOff val="0"/>
                  <a:satOff val="0"/>
                  <a:lumOff val="0"/>
                  <a:alphaOff val="0"/>
                </a:srgbClr>
              </a:solidFill>
              <a:latin typeface="Cambria" panose="02040503050406030204" pitchFamily="18" charset="0"/>
              <a:ea typeface="Cambria" panose="02040503050406030204" pitchFamily="18" charset="0"/>
              <a:cs typeface="+mn-cs"/>
            </a:rPr>
            <a:t>Tool 12 - Example indicators for supply chain monitoring</a:t>
          </a:r>
        </a:p>
      </dsp:txBody>
      <dsp:txXfrm rot="-5400000">
        <a:off x="837473" y="6589831"/>
        <a:ext cx="4229162" cy="70172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4F42BA-79A1-4562-A0B2-9C73989FF7CF}">
      <dsp:nvSpPr>
        <dsp:cNvPr id="0" name=""/>
        <dsp:cNvSpPr/>
      </dsp:nvSpPr>
      <dsp:spPr>
        <a:xfrm>
          <a:off x="1152" y="0"/>
          <a:ext cx="1646892" cy="438150"/>
        </a:xfrm>
        <a:prstGeom prst="chevron">
          <a:avLst/>
        </a:prstGeom>
        <a:solidFill>
          <a:schemeClr val="lt1"/>
        </a:solidFill>
        <a:ln w="12700" cap="flat" cmpd="sng" algn="ctr">
          <a:solidFill>
            <a:schemeClr val="accent2"/>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Public commitment</a:t>
          </a:r>
        </a:p>
      </dsp:txBody>
      <dsp:txXfrm>
        <a:off x="220227" y="0"/>
        <a:ext cx="1208742" cy="438150"/>
      </dsp:txXfrm>
    </dsp:sp>
    <dsp:sp modelId="{01965A1B-CDFC-45A4-B2A7-A2BBC2A9D8F3}">
      <dsp:nvSpPr>
        <dsp:cNvPr id="0" name=""/>
        <dsp:cNvSpPr/>
      </dsp:nvSpPr>
      <dsp:spPr>
        <a:xfrm>
          <a:off x="1499642" y="0"/>
          <a:ext cx="1484021" cy="438150"/>
        </a:xfrm>
        <a:prstGeom prst="chevron">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Assessing risk</a:t>
          </a:r>
        </a:p>
      </dsp:txBody>
      <dsp:txXfrm>
        <a:off x="1718717" y="0"/>
        <a:ext cx="1045871" cy="438150"/>
      </dsp:txXfrm>
    </dsp:sp>
    <dsp:sp modelId="{3371B4F6-42F9-46B1-A5C8-E5700F64DE1A}">
      <dsp:nvSpPr>
        <dsp:cNvPr id="0" name=""/>
        <dsp:cNvSpPr/>
      </dsp:nvSpPr>
      <dsp:spPr>
        <a:xfrm>
          <a:off x="2835261" y="-56525"/>
          <a:ext cx="2133517" cy="551201"/>
        </a:xfrm>
        <a:prstGeom prst="chevron">
          <a:avLst/>
        </a:prstGeom>
        <a:solidFill>
          <a:schemeClr val="accent4"/>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b="1" kern="1200">
              <a:solidFill>
                <a:schemeClr val="bg1"/>
              </a:solidFill>
              <a:latin typeface="Cambria" panose="02040503050406030204" pitchFamily="18" charset="0"/>
              <a:ea typeface="Cambria" panose="02040503050406030204" pitchFamily="18" charset="0"/>
            </a:rPr>
            <a:t>Managing risk</a:t>
          </a:r>
        </a:p>
      </dsp:txBody>
      <dsp:txXfrm>
        <a:off x="3110862" y="-56525"/>
        <a:ext cx="1582316" cy="551201"/>
      </dsp:txXfrm>
    </dsp:sp>
    <dsp:sp modelId="{13387452-2136-4652-B58D-DC658132DF97}">
      <dsp:nvSpPr>
        <dsp:cNvPr id="0" name=""/>
        <dsp:cNvSpPr/>
      </dsp:nvSpPr>
      <dsp:spPr>
        <a:xfrm>
          <a:off x="4820376" y="0"/>
          <a:ext cx="1484021" cy="438150"/>
        </a:xfrm>
        <a:prstGeom prst="chevron">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Monitoring</a:t>
          </a:r>
        </a:p>
      </dsp:txBody>
      <dsp:txXfrm>
        <a:off x="5039451" y="0"/>
        <a:ext cx="1045871" cy="43815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4F42BA-79A1-4562-A0B2-9C73989FF7CF}">
      <dsp:nvSpPr>
        <dsp:cNvPr id="0" name=""/>
        <dsp:cNvSpPr/>
      </dsp:nvSpPr>
      <dsp:spPr>
        <a:xfrm>
          <a:off x="1135" y="0"/>
          <a:ext cx="1622678" cy="514350"/>
        </a:xfrm>
        <a:prstGeom prst="chevron">
          <a:avLst/>
        </a:prstGeom>
        <a:solidFill>
          <a:schemeClr val="lt1"/>
        </a:solidFill>
        <a:ln w="12700" cap="flat" cmpd="sng" algn="ctr">
          <a:solidFill>
            <a:schemeClr val="accent2"/>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Public commitment</a:t>
          </a:r>
        </a:p>
      </dsp:txBody>
      <dsp:txXfrm>
        <a:off x="258310" y="0"/>
        <a:ext cx="1108328" cy="514350"/>
      </dsp:txXfrm>
    </dsp:sp>
    <dsp:sp modelId="{01965A1B-CDFC-45A4-B2A7-A2BBC2A9D8F3}">
      <dsp:nvSpPr>
        <dsp:cNvPr id="0" name=""/>
        <dsp:cNvSpPr/>
      </dsp:nvSpPr>
      <dsp:spPr>
        <a:xfrm>
          <a:off x="1477593" y="0"/>
          <a:ext cx="1462201" cy="514350"/>
        </a:xfrm>
        <a:prstGeom prst="chevron">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Assessing risk</a:t>
          </a:r>
        </a:p>
      </dsp:txBody>
      <dsp:txXfrm>
        <a:off x="1734768" y="0"/>
        <a:ext cx="947851" cy="514350"/>
      </dsp:txXfrm>
    </dsp:sp>
    <dsp:sp modelId="{3371B4F6-42F9-46B1-A5C8-E5700F64DE1A}">
      <dsp:nvSpPr>
        <dsp:cNvPr id="0" name=""/>
        <dsp:cNvSpPr/>
      </dsp:nvSpPr>
      <dsp:spPr>
        <a:xfrm>
          <a:off x="2793574" y="-66356"/>
          <a:ext cx="2102148" cy="647062"/>
        </a:xfrm>
        <a:prstGeom prst="chevron">
          <a:avLst/>
        </a:prstGeom>
        <a:solidFill>
          <a:schemeClr val="accent4"/>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b="1" kern="1200">
              <a:solidFill>
                <a:schemeClr val="bg1"/>
              </a:solidFill>
              <a:latin typeface="Cambria" panose="02040503050406030204" pitchFamily="18" charset="0"/>
              <a:ea typeface="Cambria" panose="02040503050406030204" pitchFamily="18" charset="0"/>
            </a:rPr>
            <a:t>Managing risk</a:t>
          </a:r>
        </a:p>
      </dsp:txBody>
      <dsp:txXfrm>
        <a:off x="3117105" y="-66356"/>
        <a:ext cx="1455086" cy="647062"/>
      </dsp:txXfrm>
    </dsp:sp>
    <dsp:sp modelId="{13387452-2136-4652-B58D-DC658132DF97}">
      <dsp:nvSpPr>
        <dsp:cNvPr id="0" name=""/>
        <dsp:cNvSpPr/>
      </dsp:nvSpPr>
      <dsp:spPr>
        <a:xfrm>
          <a:off x="4749503" y="0"/>
          <a:ext cx="1462201" cy="514350"/>
        </a:xfrm>
        <a:prstGeom prst="chevron">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Monitoring</a:t>
          </a:r>
        </a:p>
      </dsp:txBody>
      <dsp:txXfrm>
        <a:off x="5006678" y="0"/>
        <a:ext cx="947851" cy="51435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4F42BA-79A1-4562-A0B2-9C73989FF7CF}">
      <dsp:nvSpPr>
        <dsp:cNvPr id="0" name=""/>
        <dsp:cNvSpPr/>
      </dsp:nvSpPr>
      <dsp:spPr>
        <a:xfrm>
          <a:off x="1135" y="0"/>
          <a:ext cx="1622678" cy="447675"/>
        </a:xfrm>
        <a:prstGeom prst="chevron">
          <a:avLst/>
        </a:prstGeom>
        <a:solidFill>
          <a:schemeClr val="lt1"/>
        </a:solidFill>
        <a:ln w="12700" cap="flat" cmpd="sng" algn="ctr">
          <a:solidFill>
            <a:schemeClr val="accent2"/>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Public commitment</a:t>
          </a:r>
        </a:p>
      </dsp:txBody>
      <dsp:txXfrm>
        <a:off x="224973" y="0"/>
        <a:ext cx="1175003" cy="447675"/>
      </dsp:txXfrm>
    </dsp:sp>
    <dsp:sp modelId="{01965A1B-CDFC-45A4-B2A7-A2BBC2A9D8F3}">
      <dsp:nvSpPr>
        <dsp:cNvPr id="0" name=""/>
        <dsp:cNvSpPr/>
      </dsp:nvSpPr>
      <dsp:spPr>
        <a:xfrm>
          <a:off x="1477593" y="0"/>
          <a:ext cx="1462201" cy="447675"/>
        </a:xfrm>
        <a:prstGeom prst="chevron">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Assessing risk</a:t>
          </a:r>
        </a:p>
      </dsp:txBody>
      <dsp:txXfrm>
        <a:off x="1701431" y="0"/>
        <a:ext cx="1014526" cy="447675"/>
      </dsp:txXfrm>
    </dsp:sp>
    <dsp:sp modelId="{3371B4F6-42F9-46B1-A5C8-E5700F64DE1A}">
      <dsp:nvSpPr>
        <dsp:cNvPr id="0" name=""/>
        <dsp:cNvSpPr/>
      </dsp:nvSpPr>
      <dsp:spPr>
        <a:xfrm>
          <a:off x="2793574" y="-57754"/>
          <a:ext cx="2102148" cy="563184"/>
        </a:xfrm>
        <a:prstGeom prst="chevron">
          <a:avLst/>
        </a:prstGeom>
        <a:solidFill>
          <a:schemeClr val="accent4"/>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b="1" kern="1200">
              <a:solidFill>
                <a:schemeClr val="bg1"/>
              </a:solidFill>
              <a:latin typeface="Cambria" panose="02040503050406030204" pitchFamily="18" charset="0"/>
              <a:ea typeface="Cambria" panose="02040503050406030204" pitchFamily="18" charset="0"/>
            </a:rPr>
            <a:t>Managing risk</a:t>
          </a:r>
        </a:p>
      </dsp:txBody>
      <dsp:txXfrm>
        <a:off x="3075166" y="-57754"/>
        <a:ext cx="1538964" cy="563184"/>
      </dsp:txXfrm>
    </dsp:sp>
    <dsp:sp modelId="{13387452-2136-4652-B58D-DC658132DF97}">
      <dsp:nvSpPr>
        <dsp:cNvPr id="0" name=""/>
        <dsp:cNvSpPr/>
      </dsp:nvSpPr>
      <dsp:spPr>
        <a:xfrm>
          <a:off x="4749503" y="0"/>
          <a:ext cx="1462201" cy="447675"/>
        </a:xfrm>
        <a:prstGeom prst="chevron">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Monitoring</a:t>
          </a:r>
        </a:p>
      </dsp:txBody>
      <dsp:txXfrm>
        <a:off x="4973341" y="0"/>
        <a:ext cx="1014526" cy="44767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4F42BA-79A1-4562-A0B2-9C73989FF7CF}">
      <dsp:nvSpPr>
        <dsp:cNvPr id="0" name=""/>
        <dsp:cNvSpPr/>
      </dsp:nvSpPr>
      <dsp:spPr>
        <a:xfrm>
          <a:off x="2064" y="0"/>
          <a:ext cx="1691279" cy="381000"/>
        </a:xfrm>
        <a:prstGeom prst="chevron">
          <a:avLst/>
        </a:prstGeom>
        <a:solidFill>
          <a:schemeClr val="lt1"/>
        </a:solidFill>
        <a:ln w="12700" cap="flat" cmpd="sng" algn="ctr">
          <a:solidFill>
            <a:schemeClr val="accent2"/>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Public commitment</a:t>
          </a:r>
        </a:p>
      </dsp:txBody>
      <dsp:txXfrm>
        <a:off x="192564" y="0"/>
        <a:ext cx="1310279" cy="381000"/>
      </dsp:txXfrm>
    </dsp:sp>
    <dsp:sp modelId="{01965A1B-CDFC-45A4-B2A7-A2BBC2A9D8F3}">
      <dsp:nvSpPr>
        <dsp:cNvPr id="0" name=""/>
        <dsp:cNvSpPr/>
      </dsp:nvSpPr>
      <dsp:spPr>
        <a:xfrm>
          <a:off x="1540942" y="0"/>
          <a:ext cx="1524018" cy="381000"/>
        </a:xfrm>
        <a:prstGeom prst="chevron">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Assessing risk</a:t>
          </a:r>
        </a:p>
      </dsp:txBody>
      <dsp:txXfrm>
        <a:off x="1731442" y="0"/>
        <a:ext cx="1143018" cy="381000"/>
      </dsp:txXfrm>
    </dsp:sp>
    <dsp:sp modelId="{F7A719FA-AAB3-4F28-95A6-08E96D0CDFD4}">
      <dsp:nvSpPr>
        <dsp:cNvPr id="0" name=""/>
        <dsp:cNvSpPr/>
      </dsp:nvSpPr>
      <dsp:spPr>
        <a:xfrm>
          <a:off x="2912559" y="0"/>
          <a:ext cx="1524018" cy="381000"/>
        </a:xfrm>
        <a:prstGeom prst="chevron">
          <a:avLst/>
        </a:prstGeom>
        <a:solidFill>
          <a:schemeClr val="lt1"/>
        </a:solidFill>
        <a:ln w="12700" cap="flat" cmpd="sng" algn="ctr">
          <a:solidFill>
            <a:schemeClr val="accent4"/>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Managing risk</a:t>
          </a:r>
        </a:p>
      </dsp:txBody>
      <dsp:txXfrm>
        <a:off x="3103059" y="0"/>
        <a:ext cx="1143018" cy="381000"/>
      </dsp:txXfrm>
    </dsp:sp>
    <dsp:sp modelId="{13387452-2136-4652-B58D-DC658132DF97}">
      <dsp:nvSpPr>
        <dsp:cNvPr id="0" name=""/>
        <dsp:cNvSpPr/>
      </dsp:nvSpPr>
      <dsp:spPr>
        <a:xfrm>
          <a:off x="4284175" y="-49152"/>
          <a:ext cx="2038359" cy="479305"/>
        </a:xfrm>
        <a:prstGeom prst="chevron">
          <a:avLst/>
        </a:prstGeom>
        <a:solidFill>
          <a:schemeClr val="accent3"/>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b="1" kern="1200">
              <a:solidFill>
                <a:schemeClr val="bg1"/>
              </a:solidFill>
              <a:latin typeface="Cambria" panose="02040503050406030204" pitchFamily="18" charset="0"/>
              <a:ea typeface="Cambria" panose="02040503050406030204" pitchFamily="18" charset="0"/>
            </a:rPr>
            <a:t>Monitoring</a:t>
          </a:r>
        </a:p>
      </dsp:txBody>
      <dsp:txXfrm>
        <a:off x="4523828" y="-49152"/>
        <a:ext cx="1559054" cy="4793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6D4763-8D47-4540-95E6-CA2D9BBBEA9A}">
      <dsp:nvSpPr>
        <dsp:cNvPr id="0" name=""/>
        <dsp:cNvSpPr/>
      </dsp:nvSpPr>
      <dsp:spPr>
        <a:xfrm>
          <a:off x="782" y="0"/>
          <a:ext cx="2358878" cy="561975"/>
        </a:xfrm>
        <a:prstGeom prst="chevron">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b="1" kern="1200">
              <a:latin typeface="Cambria" panose="02040503050406030204" pitchFamily="18" charset="0"/>
              <a:ea typeface="Cambria" panose="02040503050406030204" pitchFamily="18" charset="0"/>
            </a:rPr>
            <a:t>Public commitment</a:t>
          </a:r>
        </a:p>
      </dsp:txBody>
      <dsp:txXfrm>
        <a:off x="281770" y="0"/>
        <a:ext cx="1796903" cy="561975"/>
      </dsp:txXfrm>
    </dsp:sp>
    <dsp:sp modelId="{D4260BCC-8304-42CE-A7D5-5E5DA7FCA229}">
      <dsp:nvSpPr>
        <dsp:cNvPr id="0" name=""/>
        <dsp:cNvSpPr/>
      </dsp:nvSpPr>
      <dsp:spPr>
        <a:xfrm>
          <a:off x="2213193" y="76555"/>
          <a:ext cx="1464678" cy="408863"/>
        </a:xfrm>
        <a:prstGeom prst="chevron">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Assessing risk</a:t>
          </a:r>
        </a:p>
      </dsp:txBody>
      <dsp:txXfrm>
        <a:off x="2417625" y="76555"/>
        <a:ext cx="1055815" cy="408863"/>
      </dsp:txXfrm>
    </dsp:sp>
    <dsp:sp modelId="{3371B4F6-42F9-46B1-A5C8-E5700F64DE1A}">
      <dsp:nvSpPr>
        <dsp:cNvPr id="0" name=""/>
        <dsp:cNvSpPr/>
      </dsp:nvSpPr>
      <dsp:spPr>
        <a:xfrm>
          <a:off x="3531403" y="76555"/>
          <a:ext cx="1464678" cy="408863"/>
        </a:xfrm>
        <a:prstGeom prst="chevron">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Managing risk</a:t>
          </a:r>
        </a:p>
      </dsp:txBody>
      <dsp:txXfrm>
        <a:off x="3735835" y="76555"/>
        <a:ext cx="1055815" cy="408863"/>
      </dsp:txXfrm>
    </dsp:sp>
    <dsp:sp modelId="{13387452-2136-4652-B58D-DC658132DF97}">
      <dsp:nvSpPr>
        <dsp:cNvPr id="0" name=""/>
        <dsp:cNvSpPr/>
      </dsp:nvSpPr>
      <dsp:spPr>
        <a:xfrm>
          <a:off x="4849614" y="76555"/>
          <a:ext cx="1464678" cy="408863"/>
        </a:xfrm>
        <a:prstGeom prst="chevron">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Monitoring</a:t>
          </a:r>
        </a:p>
      </dsp:txBody>
      <dsp:txXfrm>
        <a:off x="5054046" y="76555"/>
        <a:ext cx="1055815" cy="40886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4F42BA-79A1-4562-A0B2-9C73989FF7CF}">
      <dsp:nvSpPr>
        <dsp:cNvPr id="0" name=""/>
        <dsp:cNvSpPr/>
      </dsp:nvSpPr>
      <dsp:spPr>
        <a:xfrm>
          <a:off x="1422" y="0"/>
          <a:ext cx="1612156" cy="542925"/>
        </a:xfrm>
        <a:prstGeom prst="chevron">
          <a:avLst/>
        </a:prstGeom>
        <a:solidFill>
          <a:schemeClr val="lt1"/>
        </a:solidFill>
        <a:ln w="12700" cap="flat" cmpd="sng" algn="ctr">
          <a:solidFill>
            <a:schemeClr val="accent2"/>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Public commitment</a:t>
          </a:r>
        </a:p>
      </dsp:txBody>
      <dsp:txXfrm>
        <a:off x="272885" y="0"/>
        <a:ext cx="1069231" cy="542925"/>
      </dsp:txXfrm>
    </dsp:sp>
    <dsp:sp modelId="{D4260BCC-8304-42CE-A7D5-5E5DA7FCA229}">
      <dsp:nvSpPr>
        <dsp:cNvPr id="0" name=""/>
        <dsp:cNvSpPr/>
      </dsp:nvSpPr>
      <dsp:spPr>
        <a:xfrm>
          <a:off x="1468306" y="-107048"/>
          <a:ext cx="2259024" cy="757022"/>
        </a:xfrm>
        <a:prstGeom prst="chevron">
          <a:avLst/>
        </a:prstGeom>
        <a:solidFill>
          <a:schemeClr val="accent6"/>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b="1" kern="1200">
              <a:solidFill>
                <a:schemeClr val="bg1"/>
              </a:solidFill>
              <a:latin typeface="Cambria" panose="02040503050406030204" pitchFamily="18" charset="0"/>
              <a:ea typeface="Cambria" panose="02040503050406030204" pitchFamily="18" charset="0"/>
            </a:rPr>
            <a:t>Assessing risk</a:t>
          </a:r>
        </a:p>
      </dsp:txBody>
      <dsp:txXfrm>
        <a:off x="1846817" y="-107048"/>
        <a:ext cx="1502002" cy="757022"/>
      </dsp:txXfrm>
    </dsp:sp>
    <dsp:sp modelId="{3371B4F6-42F9-46B1-A5C8-E5700F64DE1A}">
      <dsp:nvSpPr>
        <dsp:cNvPr id="0" name=""/>
        <dsp:cNvSpPr/>
      </dsp:nvSpPr>
      <dsp:spPr>
        <a:xfrm>
          <a:off x="3582058" y="0"/>
          <a:ext cx="1452720" cy="542925"/>
        </a:xfrm>
        <a:prstGeom prst="chevron">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Managing risk</a:t>
          </a:r>
        </a:p>
      </dsp:txBody>
      <dsp:txXfrm>
        <a:off x="3853521" y="0"/>
        <a:ext cx="909795" cy="542925"/>
      </dsp:txXfrm>
    </dsp:sp>
    <dsp:sp modelId="{13387452-2136-4652-B58D-DC658132DF97}">
      <dsp:nvSpPr>
        <dsp:cNvPr id="0" name=""/>
        <dsp:cNvSpPr/>
      </dsp:nvSpPr>
      <dsp:spPr>
        <a:xfrm>
          <a:off x="4889507" y="0"/>
          <a:ext cx="1452720" cy="542925"/>
        </a:xfrm>
        <a:prstGeom prst="chevron">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Monitoring</a:t>
          </a:r>
        </a:p>
      </dsp:txBody>
      <dsp:txXfrm>
        <a:off x="5160970" y="0"/>
        <a:ext cx="909795" cy="54292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4F42BA-79A1-4562-A0B2-9C73989FF7CF}">
      <dsp:nvSpPr>
        <dsp:cNvPr id="0" name=""/>
        <dsp:cNvSpPr/>
      </dsp:nvSpPr>
      <dsp:spPr>
        <a:xfrm>
          <a:off x="1422" y="71405"/>
          <a:ext cx="1612156" cy="581088"/>
        </a:xfrm>
        <a:prstGeom prst="chevron">
          <a:avLst/>
        </a:prstGeom>
        <a:solidFill>
          <a:schemeClr val="lt1"/>
        </a:solidFill>
        <a:ln w="12700" cap="flat" cmpd="sng" algn="ctr">
          <a:solidFill>
            <a:schemeClr val="accent2"/>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Public commitment</a:t>
          </a:r>
        </a:p>
      </dsp:txBody>
      <dsp:txXfrm>
        <a:off x="291966" y="71405"/>
        <a:ext cx="1031068" cy="581088"/>
      </dsp:txXfrm>
    </dsp:sp>
    <dsp:sp modelId="{D4260BCC-8304-42CE-A7D5-5E5DA7FCA229}">
      <dsp:nvSpPr>
        <dsp:cNvPr id="0" name=""/>
        <dsp:cNvSpPr/>
      </dsp:nvSpPr>
      <dsp:spPr>
        <a:xfrm>
          <a:off x="1468306" y="-43167"/>
          <a:ext cx="2259024" cy="810234"/>
        </a:xfrm>
        <a:prstGeom prst="chevron">
          <a:avLst/>
        </a:prstGeom>
        <a:solidFill>
          <a:schemeClr val="accent6"/>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b="1" kern="1200">
              <a:solidFill>
                <a:schemeClr val="bg1"/>
              </a:solidFill>
              <a:latin typeface="Cambria" panose="02040503050406030204" pitchFamily="18" charset="0"/>
              <a:ea typeface="Cambria" panose="02040503050406030204" pitchFamily="18" charset="0"/>
            </a:rPr>
            <a:t>Assessing risk</a:t>
          </a:r>
        </a:p>
      </dsp:txBody>
      <dsp:txXfrm>
        <a:off x="1873423" y="-43167"/>
        <a:ext cx="1448790" cy="810234"/>
      </dsp:txXfrm>
    </dsp:sp>
    <dsp:sp modelId="{3371B4F6-42F9-46B1-A5C8-E5700F64DE1A}">
      <dsp:nvSpPr>
        <dsp:cNvPr id="0" name=""/>
        <dsp:cNvSpPr/>
      </dsp:nvSpPr>
      <dsp:spPr>
        <a:xfrm>
          <a:off x="3582058" y="71405"/>
          <a:ext cx="1452720" cy="581088"/>
        </a:xfrm>
        <a:prstGeom prst="chevron">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Managing risk</a:t>
          </a:r>
        </a:p>
      </dsp:txBody>
      <dsp:txXfrm>
        <a:off x="3872602" y="71405"/>
        <a:ext cx="871632" cy="581088"/>
      </dsp:txXfrm>
    </dsp:sp>
    <dsp:sp modelId="{13387452-2136-4652-B58D-DC658132DF97}">
      <dsp:nvSpPr>
        <dsp:cNvPr id="0" name=""/>
        <dsp:cNvSpPr/>
      </dsp:nvSpPr>
      <dsp:spPr>
        <a:xfrm>
          <a:off x="4889507" y="71405"/>
          <a:ext cx="1452720" cy="581088"/>
        </a:xfrm>
        <a:prstGeom prst="chevron">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Monitoring</a:t>
          </a:r>
        </a:p>
      </dsp:txBody>
      <dsp:txXfrm>
        <a:off x="5180051" y="71405"/>
        <a:ext cx="871632" cy="58108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4F42BA-79A1-4562-A0B2-9C73989FF7CF}">
      <dsp:nvSpPr>
        <dsp:cNvPr id="0" name=""/>
        <dsp:cNvSpPr/>
      </dsp:nvSpPr>
      <dsp:spPr>
        <a:xfrm>
          <a:off x="1415" y="72714"/>
          <a:ext cx="1604894" cy="578470"/>
        </a:xfrm>
        <a:prstGeom prst="chevron">
          <a:avLst/>
        </a:prstGeom>
        <a:solidFill>
          <a:schemeClr val="lt1"/>
        </a:solidFill>
        <a:ln w="12700" cap="flat" cmpd="sng" algn="ctr">
          <a:solidFill>
            <a:schemeClr val="accent2"/>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Public commitment</a:t>
          </a:r>
        </a:p>
      </dsp:txBody>
      <dsp:txXfrm>
        <a:off x="290650" y="72714"/>
        <a:ext cx="1026424" cy="578470"/>
      </dsp:txXfrm>
    </dsp:sp>
    <dsp:sp modelId="{D4260BCC-8304-42CE-A7D5-5E5DA7FCA229}">
      <dsp:nvSpPr>
        <dsp:cNvPr id="0" name=""/>
        <dsp:cNvSpPr/>
      </dsp:nvSpPr>
      <dsp:spPr>
        <a:xfrm>
          <a:off x="1461692" y="-41342"/>
          <a:ext cx="2248848" cy="806584"/>
        </a:xfrm>
        <a:prstGeom prst="chevron">
          <a:avLst/>
        </a:prstGeom>
        <a:solidFill>
          <a:schemeClr val="accent6"/>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b="1" kern="1200">
              <a:solidFill>
                <a:schemeClr val="bg1"/>
              </a:solidFill>
              <a:latin typeface="Cambria" panose="02040503050406030204" pitchFamily="18" charset="0"/>
              <a:ea typeface="Cambria" panose="02040503050406030204" pitchFamily="18" charset="0"/>
            </a:rPr>
            <a:t>Assessing risk</a:t>
          </a:r>
        </a:p>
      </dsp:txBody>
      <dsp:txXfrm>
        <a:off x="1864984" y="-41342"/>
        <a:ext cx="1442264" cy="806584"/>
      </dsp:txXfrm>
    </dsp:sp>
    <dsp:sp modelId="{3371B4F6-42F9-46B1-A5C8-E5700F64DE1A}">
      <dsp:nvSpPr>
        <dsp:cNvPr id="0" name=""/>
        <dsp:cNvSpPr/>
      </dsp:nvSpPr>
      <dsp:spPr>
        <a:xfrm>
          <a:off x="3565923" y="72714"/>
          <a:ext cx="1446176" cy="578470"/>
        </a:xfrm>
        <a:prstGeom prst="chevron">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Managing risk</a:t>
          </a:r>
        </a:p>
      </dsp:txBody>
      <dsp:txXfrm>
        <a:off x="3855158" y="72714"/>
        <a:ext cx="867706" cy="578470"/>
      </dsp:txXfrm>
    </dsp:sp>
    <dsp:sp modelId="{13387452-2136-4652-B58D-DC658132DF97}">
      <dsp:nvSpPr>
        <dsp:cNvPr id="0" name=""/>
        <dsp:cNvSpPr/>
      </dsp:nvSpPr>
      <dsp:spPr>
        <a:xfrm>
          <a:off x="4867482" y="72714"/>
          <a:ext cx="1446176" cy="578470"/>
        </a:xfrm>
        <a:prstGeom prst="chevron">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Monitoring</a:t>
          </a:r>
        </a:p>
      </dsp:txBody>
      <dsp:txXfrm>
        <a:off x="5156717" y="72714"/>
        <a:ext cx="867706" cy="57847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4F42BA-79A1-4562-A0B2-9C73989FF7CF}">
      <dsp:nvSpPr>
        <dsp:cNvPr id="0" name=""/>
        <dsp:cNvSpPr/>
      </dsp:nvSpPr>
      <dsp:spPr>
        <a:xfrm>
          <a:off x="1413" y="0"/>
          <a:ext cx="1602474" cy="457200"/>
        </a:xfrm>
        <a:prstGeom prst="chevron">
          <a:avLst/>
        </a:prstGeom>
        <a:solidFill>
          <a:schemeClr val="lt1"/>
        </a:solidFill>
        <a:ln w="12700" cap="flat" cmpd="sng" algn="ctr">
          <a:solidFill>
            <a:schemeClr val="accent2"/>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Public commitment</a:t>
          </a:r>
        </a:p>
      </dsp:txBody>
      <dsp:txXfrm>
        <a:off x="230013" y="0"/>
        <a:ext cx="1145274" cy="457200"/>
      </dsp:txXfrm>
    </dsp:sp>
    <dsp:sp modelId="{D4260BCC-8304-42CE-A7D5-5E5DA7FCA229}">
      <dsp:nvSpPr>
        <dsp:cNvPr id="0" name=""/>
        <dsp:cNvSpPr/>
      </dsp:nvSpPr>
      <dsp:spPr>
        <a:xfrm>
          <a:off x="1459488" y="-90146"/>
          <a:ext cx="2245456" cy="637492"/>
        </a:xfrm>
        <a:prstGeom prst="chevron">
          <a:avLst/>
        </a:prstGeom>
        <a:solidFill>
          <a:schemeClr val="accent6"/>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b="1" kern="1200">
              <a:solidFill>
                <a:schemeClr val="bg1"/>
              </a:solidFill>
              <a:latin typeface="Cambria" panose="02040503050406030204" pitchFamily="18" charset="0"/>
              <a:ea typeface="Cambria" panose="02040503050406030204" pitchFamily="18" charset="0"/>
            </a:rPr>
            <a:t>Assessing risk</a:t>
          </a:r>
        </a:p>
      </dsp:txBody>
      <dsp:txXfrm>
        <a:off x="1778234" y="-90146"/>
        <a:ext cx="1607964" cy="637492"/>
      </dsp:txXfrm>
    </dsp:sp>
    <dsp:sp modelId="{3371B4F6-42F9-46B1-A5C8-E5700F64DE1A}">
      <dsp:nvSpPr>
        <dsp:cNvPr id="0" name=""/>
        <dsp:cNvSpPr/>
      </dsp:nvSpPr>
      <dsp:spPr>
        <a:xfrm>
          <a:off x="3560544" y="0"/>
          <a:ext cx="1443995" cy="457200"/>
        </a:xfrm>
        <a:prstGeom prst="chevron">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Managing risk</a:t>
          </a:r>
        </a:p>
      </dsp:txBody>
      <dsp:txXfrm>
        <a:off x="3789144" y="0"/>
        <a:ext cx="986795" cy="457200"/>
      </dsp:txXfrm>
    </dsp:sp>
    <dsp:sp modelId="{13387452-2136-4652-B58D-DC658132DF97}">
      <dsp:nvSpPr>
        <dsp:cNvPr id="0" name=""/>
        <dsp:cNvSpPr/>
      </dsp:nvSpPr>
      <dsp:spPr>
        <a:xfrm>
          <a:off x="4860140" y="0"/>
          <a:ext cx="1443995" cy="457200"/>
        </a:xfrm>
        <a:prstGeom prst="chevron">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Monitoring</a:t>
          </a:r>
        </a:p>
      </dsp:txBody>
      <dsp:txXfrm>
        <a:off x="5088740" y="0"/>
        <a:ext cx="986795" cy="45720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4F42BA-79A1-4562-A0B2-9C73989FF7CF}">
      <dsp:nvSpPr>
        <dsp:cNvPr id="0" name=""/>
        <dsp:cNvSpPr/>
      </dsp:nvSpPr>
      <dsp:spPr>
        <a:xfrm>
          <a:off x="1424" y="70969"/>
          <a:ext cx="1614577" cy="581960"/>
        </a:xfrm>
        <a:prstGeom prst="chevron">
          <a:avLst/>
        </a:prstGeom>
        <a:solidFill>
          <a:schemeClr val="lt1"/>
        </a:solidFill>
        <a:ln w="12700" cap="flat" cmpd="sng" algn="ctr">
          <a:solidFill>
            <a:schemeClr val="accent2"/>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Public commitment</a:t>
          </a:r>
        </a:p>
      </dsp:txBody>
      <dsp:txXfrm>
        <a:off x="292404" y="70969"/>
        <a:ext cx="1032617" cy="581960"/>
      </dsp:txXfrm>
    </dsp:sp>
    <dsp:sp modelId="{D4260BCC-8304-42CE-A7D5-5E5DA7FCA229}">
      <dsp:nvSpPr>
        <dsp:cNvPr id="0" name=""/>
        <dsp:cNvSpPr/>
      </dsp:nvSpPr>
      <dsp:spPr>
        <a:xfrm>
          <a:off x="1470511" y="-43775"/>
          <a:ext cx="2262416" cy="811451"/>
        </a:xfrm>
        <a:prstGeom prst="chevron">
          <a:avLst/>
        </a:prstGeom>
        <a:solidFill>
          <a:schemeClr val="accent6"/>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b="1" kern="1200">
              <a:solidFill>
                <a:schemeClr val="bg1"/>
              </a:solidFill>
              <a:latin typeface="Cambria" panose="02040503050406030204" pitchFamily="18" charset="0"/>
              <a:ea typeface="Cambria" panose="02040503050406030204" pitchFamily="18" charset="0"/>
            </a:rPr>
            <a:t>Assessing risk</a:t>
          </a:r>
        </a:p>
      </dsp:txBody>
      <dsp:txXfrm>
        <a:off x="1876237" y="-43775"/>
        <a:ext cx="1450965" cy="811451"/>
      </dsp:txXfrm>
    </dsp:sp>
    <dsp:sp modelId="{3371B4F6-42F9-46B1-A5C8-E5700F64DE1A}">
      <dsp:nvSpPr>
        <dsp:cNvPr id="0" name=""/>
        <dsp:cNvSpPr/>
      </dsp:nvSpPr>
      <dsp:spPr>
        <a:xfrm>
          <a:off x="3587437" y="70969"/>
          <a:ext cx="1454901" cy="581960"/>
        </a:xfrm>
        <a:prstGeom prst="chevron">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Managing risk</a:t>
          </a:r>
        </a:p>
      </dsp:txBody>
      <dsp:txXfrm>
        <a:off x="3878417" y="70969"/>
        <a:ext cx="872941" cy="581960"/>
      </dsp:txXfrm>
    </dsp:sp>
    <dsp:sp modelId="{13387452-2136-4652-B58D-DC658132DF97}">
      <dsp:nvSpPr>
        <dsp:cNvPr id="0" name=""/>
        <dsp:cNvSpPr/>
      </dsp:nvSpPr>
      <dsp:spPr>
        <a:xfrm>
          <a:off x="4896848" y="70969"/>
          <a:ext cx="1454901" cy="581960"/>
        </a:xfrm>
        <a:prstGeom prst="chevron">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Monitoring</a:t>
          </a:r>
        </a:p>
      </dsp:txBody>
      <dsp:txXfrm>
        <a:off x="5187828" y="70969"/>
        <a:ext cx="872941" cy="58196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4F42BA-79A1-4562-A0B2-9C73989FF7CF}">
      <dsp:nvSpPr>
        <dsp:cNvPr id="0" name=""/>
        <dsp:cNvSpPr/>
      </dsp:nvSpPr>
      <dsp:spPr>
        <a:xfrm>
          <a:off x="1398" y="0"/>
          <a:ext cx="1585529" cy="361950"/>
        </a:xfrm>
        <a:prstGeom prst="chevron">
          <a:avLst/>
        </a:prstGeom>
        <a:solidFill>
          <a:schemeClr val="lt1"/>
        </a:solidFill>
        <a:ln w="12700" cap="flat" cmpd="sng" algn="ctr">
          <a:solidFill>
            <a:schemeClr val="accent2"/>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Public commitment</a:t>
          </a:r>
        </a:p>
      </dsp:txBody>
      <dsp:txXfrm>
        <a:off x="182373" y="0"/>
        <a:ext cx="1223579" cy="361950"/>
      </dsp:txXfrm>
    </dsp:sp>
    <dsp:sp modelId="{D4260BCC-8304-42CE-A7D5-5E5DA7FCA229}">
      <dsp:nvSpPr>
        <dsp:cNvPr id="0" name=""/>
        <dsp:cNvSpPr/>
      </dsp:nvSpPr>
      <dsp:spPr>
        <a:xfrm>
          <a:off x="1444055" y="-71365"/>
          <a:ext cx="2221712" cy="504681"/>
        </a:xfrm>
        <a:prstGeom prst="chevron">
          <a:avLst/>
        </a:prstGeom>
        <a:solidFill>
          <a:schemeClr val="accent6"/>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b="1" kern="1200">
              <a:solidFill>
                <a:schemeClr val="bg1"/>
              </a:solidFill>
              <a:latin typeface="Cambria" panose="02040503050406030204" pitchFamily="18" charset="0"/>
              <a:ea typeface="Cambria" panose="02040503050406030204" pitchFamily="18" charset="0"/>
            </a:rPr>
            <a:t>Assessing risk</a:t>
          </a:r>
        </a:p>
      </dsp:txBody>
      <dsp:txXfrm>
        <a:off x="1696396" y="-71365"/>
        <a:ext cx="1717031" cy="504681"/>
      </dsp:txXfrm>
    </dsp:sp>
    <dsp:sp modelId="{3371B4F6-42F9-46B1-A5C8-E5700F64DE1A}">
      <dsp:nvSpPr>
        <dsp:cNvPr id="0" name=""/>
        <dsp:cNvSpPr/>
      </dsp:nvSpPr>
      <dsp:spPr>
        <a:xfrm>
          <a:off x="3522895" y="0"/>
          <a:ext cx="1428726" cy="361950"/>
        </a:xfrm>
        <a:prstGeom prst="chevron">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Managing risk</a:t>
          </a:r>
        </a:p>
      </dsp:txBody>
      <dsp:txXfrm>
        <a:off x="3703870" y="0"/>
        <a:ext cx="1066776" cy="361950"/>
      </dsp:txXfrm>
    </dsp:sp>
    <dsp:sp modelId="{13387452-2136-4652-B58D-DC658132DF97}">
      <dsp:nvSpPr>
        <dsp:cNvPr id="0" name=""/>
        <dsp:cNvSpPr/>
      </dsp:nvSpPr>
      <dsp:spPr>
        <a:xfrm>
          <a:off x="4808749" y="0"/>
          <a:ext cx="1428726" cy="361950"/>
        </a:xfrm>
        <a:prstGeom prst="chevron">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Monitoring</a:t>
          </a:r>
        </a:p>
      </dsp:txBody>
      <dsp:txXfrm>
        <a:off x="4989724" y="0"/>
        <a:ext cx="1066776" cy="36195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4F42BA-79A1-4562-A0B2-9C73989FF7CF}">
      <dsp:nvSpPr>
        <dsp:cNvPr id="0" name=""/>
        <dsp:cNvSpPr/>
      </dsp:nvSpPr>
      <dsp:spPr>
        <a:xfrm>
          <a:off x="1160" y="0"/>
          <a:ext cx="1659331" cy="514350"/>
        </a:xfrm>
        <a:prstGeom prst="chevron">
          <a:avLst/>
        </a:prstGeom>
        <a:solidFill>
          <a:schemeClr val="lt1"/>
        </a:solidFill>
        <a:ln w="12700" cap="flat" cmpd="sng" algn="ctr">
          <a:solidFill>
            <a:schemeClr val="accent2"/>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Public commitment</a:t>
          </a:r>
        </a:p>
      </dsp:txBody>
      <dsp:txXfrm>
        <a:off x="258335" y="0"/>
        <a:ext cx="1144981" cy="514350"/>
      </dsp:txXfrm>
    </dsp:sp>
    <dsp:sp modelId="{01965A1B-CDFC-45A4-B2A7-A2BBC2A9D8F3}">
      <dsp:nvSpPr>
        <dsp:cNvPr id="0" name=""/>
        <dsp:cNvSpPr/>
      </dsp:nvSpPr>
      <dsp:spPr>
        <a:xfrm>
          <a:off x="1510968" y="0"/>
          <a:ext cx="1495229" cy="514350"/>
        </a:xfrm>
        <a:prstGeom prst="chevron">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Assessing risk</a:t>
          </a:r>
        </a:p>
      </dsp:txBody>
      <dsp:txXfrm>
        <a:off x="1768143" y="0"/>
        <a:ext cx="980879" cy="514350"/>
      </dsp:txXfrm>
    </dsp:sp>
    <dsp:sp modelId="{3371B4F6-42F9-46B1-A5C8-E5700F64DE1A}">
      <dsp:nvSpPr>
        <dsp:cNvPr id="0" name=""/>
        <dsp:cNvSpPr/>
      </dsp:nvSpPr>
      <dsp:spPr>
        <a:xfrm>
          <a:off x="2856675" y="-66356"/>
          <a:ext cx="2149631" cy="647062"/>
        </a:xfrm>
        <a:prstGeom prst="chevron">
          <a:avLst/>
        </a:prstGeom>
        <a:solidFill>
          <a:schemeClr val="accent4"/>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b="1" kern="1200">
              <a:solidFill>
                <a:schemeClr val="bg1"/>
              </a:solidFill>
              <a:latin typeface="Cambria" panose="02040503050406030204" pitchFamily="18" charset="0"/>
              <a:ea typeface="Cambria" panose="02040503050406030204" pitchFamily="18" charset="0"/>
            </a:rPr>
            <a:t>Managing risk</a:t>
          </a:r>
        </a:p>
      </dsp:txBody>
      <dsp:txXfrm>
        <a:off x="3180206" y="-66356"/>
        <a:ext cx="1502569" cy="647062"/>
      </dsp:txXfrm>
    </dsp:sp>
    <dsp:sp modelId="{13387452-2136-4652-B58D-DC658132DF97}">
      <dsp:nvSpPr>
        <dsp:cNvPr id="0" name=""/>
        <dsp:cNvSpPr/>
      </dsp:nvSpPr>
      <dsp:spPr>
        <a:xfrm>
          <a:off x="4856784" y="0"/>
          <a:ext cx="1495229" cy="514350"/>
        </a:xfrm>
        <a:prstGeom prst="chevron">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latin typeface="Cambria" panose="02040503050406030204" pitchFamily="18" charset="0"/>
              <a:ea typeface="Cambria" panose="02040503050406030204" pitchFamily="18" charset="0"/>
            </a:rPr>
            <a:t>Monitoring</a:t>
          </a:r>
        </a:p>
      </dsp:txBody>
      <dsp:txXfrm>
        <a:off x="5113959" y="0"/>
        <a:ext cx="980879" cy="51435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rgon colour theme">
      <a:dk1>
        <a:srgbClr val="000000"/>
      </a:dk1>
      <a:lt1>
        <a:sysClr val="window" lastClr="FFFFFF"/>
      </a:lt1>
      <a:dk2>
        <a:srgbClr val="4C4C4C"/>
      </a:dk2>
      <a:lt2>
        <a:srgbClr val="C6C6C6"/>
      </a:lt2>
      <a:accent1>
        <a:srgbClr val="00987C"/>
      </a:accent1>
      <a:accent2>
        <a:srgbClr val="FFCD1C"/>
      </a:accent2>
      <a:accent3>
        <a:srgbClr val="2DB8C5"/>
      </a:accent3>
      <a:accent4>
        <a:srgbClr val="EE7288"/>
      </a:accent4>
      <a:accent5>
        <a:srgbClr val="121628"/>
      </a:accent5>
      <a:accent6>
        <a:srgbClr val="F18A5B"/>
      </a:accent6>
      <a:hlink>
        <a:srgbClr val="0563C1"/>
      </a:hlink>
      <a:folHlink>
        <a:srgbClr val="954F72"/>
      </a:folHlink>
    </a:clrScheme>
    <a:fontScheme name="Ergon font theme">
      <a:majorFont>
        <a:latin typeface="Georgia"/>
        <a:ea typeface=""/>
        <a:cs typeface="Arial Unicode MS"/>
      </a:majorFont>
      <a:minorFont>
        <a:latin typeface="Franklin Gothic Book"/>
        <a:ea typeface=""/>
        <a:cs typeface="Arial Unicode MS"/>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t"/>
      <a:lstStyle/>
      <a:style>
        <a:lnRef idx="2">
          <a:schemeClr val="accent1">
            <a:shade val="50000"/>
          </a:schemeClr>
        </a:lnRef>
        <a:fillRef idx="1">
          <a:schemeClr val="accent1"/>
        </a:fillRef>
        <a:effectRef idx="0">
          <a:schemeClr val="accent1"/>
        </a:effectRef>
        <a:fontRef idx="minor">
          <a:schemeClr val="lt1"/>
        </a:fontRef>
      </a:style>
    </a:spDef>
    <a:lnDef>
      <a:spPr>
        <a:ln w="9525">
          <a:solidFill>
            <a:schemeClr val="accent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a5800705-6cab-460c-b450-fee685b6c533" ContentTypeId="0x0101000ABE5BDCD31A9B409314102C7009B25C"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70cb497-4044-4cf2-90cc-f4ae0dbc3665">
      <Value>33</Value>
    </TaxCatchAll>
    <e60208c032404629b4d3226b63133635 xmlns="870cb497-4044-4cf2-90cc-f4ae0dbc3665">
      <Terms xmlns="http://schemas.microsoft.com/office/infopath/2007/PartnerControls">
        <TermInfo xmlns="http://schemas.microsoft.com/office/infopath/2007/PartnerControls">
          <TermName xmlns="http://schemas.microsoft.com/office/infopath/2007/PartnerControls">Environmental and Social Responsibility</TermName>
          <TermId xmlns="http://schemas.microsoft.com/office/infopath/2007/PartnerControls">33ad2915-8861-4337-ac5a-5f7bdfeb2377</TermId>
        </TermInfo>
      </Terms>
    </e60208c032404629b4d3226b63133635>
    <m84d7c7f63cb451b899bccc83df50b61 xmlns="870cb497-4044-4cf2-90cc-f4ae0dbc3665">
      <Terms xmlns="http://schemas.microsoft.com/office/infopath/2007/PartnerControls"/>
    </m84d7c7f63cb451b899bccc83df50b61>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BII Document" ma:contentTypeID="0x0101000ABE5BDCD31A9B409314102C7009B25C0057B3E06E684EEF4C9DDDD7564E8A78C8" ma:contentTypeVersion="545" ma:contentTypeDescription="" ma:contentTypeScope="" ma:versionID="4d18a4e475c61e50974193e7fabf5a5b">
  <xsd:schema xmlns:xsd="http://www.w3.org/2001/XMLSchema" xmlns:xs="http://www.w3.org/2001/XMLSchema" xmlns:p="http://schemas.microsoft.com/office/2006/metadata/properties" xmlns:ns2="870cb497-4044-4cf2-90cc-f4ae0dbc3665" targetNamespace="http://schemas.microsoft.com/office/2006/metadata/properties" ma:root="true" ma:fieldsID="c5eecf8ed59e81c5afa033aa79f6fd0e" ns2:_="">
    <xsd:import namespace="870cb497-4044-4cf2-90cc-f4ae0dbc3665"/>
    <xsd:element name="properties">
      <xsd:complexType>
        <xsd:sequence>
          <xsd:element name="documentManagement">
            <xsd:complexType>
              <xsd:all>
                <xsd:element ref="ns2:m84d7c7f63cb451b899bccc83df50b61" minOccurs="0"/>
                <xsd:element ref="ns2:TaxCatchAll" minOccurs="0"/>
                <xsd:element ref="ns2:TaxCatchAllLabel" minOccurs="0"/>
                <xsd:element ref="ns2:e60208c032404629b4d3226b6313363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cb497-4044-4cf2-90cc-f4ae0dbc3665" elementFormDefault="qualified">
    <xsd:import namespace="http://schemas.microsoft.com/office/2006/documentManagement/types"/>
    <xsd:import namespace="http://schemas.microsoft.com/office/infopath/2007/PartnerControls"/>
    <xsd:element name="m84d7c7f63cb451b899bccc83df50b61" ma:index="8" nillable="true" ma:taxonomy="true" ma:internalName="m84d7c7f63cb451b899bccc83df50b61" ma:taxonomyFieldName="CDCDocumentType" ma:displayName="Document Type" ma:default="" ma:fieldId="{684d7c7f-63cb-451b-899b-ccc83df50b61}" ma:sspId="a5800705-6cab-460c-b450-fee685b6c533" ma:termSetId="9f4130ef-8c5c-407c-aa7b-8c88a3643df3"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bfd7f20-e017-4127-9f61-fe49932a1126}" ma:internalName="TaxCatchAll" ma:showField="CatchAllData" ma:web="2b16538c-59ea-4e35-9e08-52b56f73720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bfd7f20-e017-4127-9f61-fe49932a1126}" ma:internalName="TaxCatchAllLabel" ma:readOnly="true" ma:showField="CatchAllDataLabel" ma:web="2b16538c-59ea-4e35-9e08-52b56f73720b">
      <xsd:complexType>
        <xsd:complexContent>
          <xsd:extension base="dms:MultiChoiceLookup">
            <xsd:sequence>
              <xsd:element name="Value" type="dms:Lookup" maxOccurs="unbounded" minOccurs="0" nillable="true"/>
            </xsd:sequence>
          </xsd:extension>
        </xsd:complexContent>
      </xsd:complexType>
    </xsd:element>
    <xsd:element name="e60208c032404629b4d3226b63133635" ma:index="12" nillable="true" ma:taxonomy="true" ma:internalName="e60208c032404629b4d3226b63133635" ma:taxonomyFieldName="CDCRelateTo" ma:displayName="Relates To" ma:default="33;#Environmental and Social Responsibility|33ad2915-8861-4337-ac5a-5f7bdfeb2377" ma:fieldId="{e60208c0-3240-4629-b4d3-226b63133635}" ma:taxonomyMulti="true" ma:sspId="a5800705-6cab-460c-b450-fee685b6c533" ma:termSetId="393c547d-ea85-45f5-81e1-f49dc26bf66a"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1E56EE-7232-4E50-8D6F-2DDEB82499D2}">
  <ds:schemaRefs>
    <ds:schemaRef ds:uri="Microsoft.SharePoint.Taxonomy.ContentTypeSync"/>
  </ds:schemaRefs>
</ds:datastoreItem>
</file>

<file path=customXml/itemProps2.xml><?xml version="1.0" encoding="utf-8"?>
<ds:datastoreItem xmlns:ds="http://schemas.openxmlformats.org/officeDocument/2006/customXml" ds:itemID="{61554DAE-35F4-49EE-8D18-34E1EFFB7026}">
  <ds:schemaRefs>
    <ds:schemaRef ds:uri="http://schemas.microsoft.com/sharepoint/v3/contenttype/forms"/>
  </ds:schemaRefs>
</ds:datastoreItem>
</file>

<file path=customXml/itemProps3.xml><?xml version="1.0" encoding="utf-8"?>
<ds:datastoreItem xmlns:ds="http://schemas.openxmlformats.org/officeDocument/2006/customXml" ds:itemID="{FDDB9942-A4C1-4C5F-A8A7-8943421066AB}">
  <ds:schemaRefs>
    <ds:schemaRef ds:uri="http://schemas.microsoft.com/office/2006/metadata/properties"/>
    <ds:schemaRef ds:uri="http://schemas.microsoft.com/office/infopath/2007/PartnerControls"/>
    <ds:schemaRef ds:uri="870cb497-4044-4cf2-90cc-f4ae0dbc3665"/>
  </ds:schemaRefs>
</ds:datastoreItem>
</file>

<file path=customXml/itemProps4.xml><?xml version="1.0" encoding="utf-8"?>
<ds:datastoreItem xmlns:ds="http://schemas.openxmlformats.org/officeDocument/2006/customXml" ds:itemID="{4A7DB693-D2EE-451A-A9F9-633E4F8036C5}">
  <ds:schemaRefs>
    <ds:schemaRef ds:uri="http://schemas.openxmlformats.org/officeDocument/2006/bibliography"/>
  </ds:schemaRefs>
</ds:datastoreItem>
</file>

<file path=customXml/itemProps5.xml><?xml version="1.0" encoding="utf-8"?>
<ds:datastoreItem xmlns:ds="http://schemas.openxmlformats.org/officeDocument/2006/customXml" ds:itemID="{55F0E1F4-5781-4771-B77B-E8FCFA6200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0cb497-4044-4cf2-90cc-f4ae0dbc36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Ergon General - UPDATED template</Template>
  <TotalTime>2</TotalTime>
  <Pages>26</Pages>
  <Words>7620</Words>
  <Characters>43434</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50953</CharactersWithSpaces>
  <SharedDoc>false</SharedDoc>
  <HLinks>
    <vt:vector size="306" baseType="variant">
      <vt:variant>
        <vt:i4>327710</vt:i4>
      </vt:variant>
      <vt:variant>
        <vt:i4>153</vt:i4>
      </vt:variant>
      <vt:variant>
        <vt:i4>0</vt:i4>
      </vt:variant>
      <vt:variant>
        <vt:i4>5</vt:i4>
      </vt:variant>
      <vt:variant>
        <vt:lpwstr>https://rspo.org/</vt:lpwstr>
      </vt:variant>
      <vt:variant>
        <vt:lpwstr/>
      </vt:variant>
      <vt:variant>
        <vt:i4>5505040</vt:i4>
      </vt:variant>
      <vt:variant>
        <vt:i4>150</vt:i4>
      </vt:variant>
      <vt:variant>
        <vt:i4>0</vt:i4>
      </vt:variant>
      <vt:variant>
        <vt:i4>5</vt:i4>
      </vt:variant>
      <vt:variant>
        <vt:lpwstr>https://www.globalcoffeeplatform.org/</vt:lpwstr>
      </vt:variant>
      <vt:variant>
        <vt:lpwstr/>
      </vt:variant>
      <vt:variant>
        <vt:i4>4522001</vt:i4>
      </vt:variant>
      <vt:variant>
        <vt:i4>147</vt:i4>
      </vt:variant>
      <vt:variant>
        <vt:i4>0</vt:i4>
      </vt:variant>
      <vt:variant>
        <vt:i4>5</vt:i4>
      </vt:variant>
      <vt:variant>
        <vt:lpwstr>https://www.worldcocoafoundation.org/</vt:lpwstr>
      </vt:variant>
      <vt:variant>
        <vt:lpwstr/>
      </vt:variant>
      <vt:variant>
        <vt:i4>5505090</vt:i4>
      </vt:variant>
      <vt:variant>
        <vt:i4>144</vt:i4>
      </vt:variant>
      <vt:variant>
        <vt:i4>0</vt:i4>
      </vt:variant>
      <vt:variant>
        <vt:i4>5</vt:i4>
      </vt:variant>
      <vt:variant>
        <vt:lpwstr>https://www.fairtrade.org.uk/</vt:lpwstr>
      </vt:variant>
      <vt:variant>
        <vt:lpwstr/>
      </vt:variant>
      <vt:variant>
        <vt:i4>6029402</vt:i4>
      </vt:variant>
      <vt:variant>
        <vt:i4>141</vt:i4>
      </vt:variant>
      <vt:variant>
        <vt:i4>0</vt:i4>
      </vt:variant>
      <vt:variant>
        <vt:i4>5</vt:i4>
      </vt:variant>
      <vt:variant>
        <vt:lpwstr>https://www.idhsustainabletrade.com/</vt:lpwstr>
      </vt:variant>
      <vt:variant>
        <vt:lpwstr/>
      </vt:variant>
      <vt:variant>
        <vt:i4>4522007</vt:i4>
      </vt:variant>
      <vt:variant>
        <vt:i4>138</vt:i4>
      </vt:variant>
      <vt:variant>
        <vt:i4>0</vt:i4>
      </vt:variant>
      <vt:variant>
        <vt:i4>5</vt:i4>
      </vt:variant>
      <vt:variant>
        <vt:lpwstr>https://www.rainforest-alliance.org/</vt:lpwstr>
      </vt:variant>
      <vt:variant>
        <vt:lpwstr/>
      </vt:variant>
      <vt:variant>
        <vt:i4>6488173</vt:i4>
      </vt:variant>
      <vt:variant>
        <vt:i4>135</vt:i4>
      </vt:variant>
      <vt:variant>
        <vt:i4>0</vt:i4>
      </vt:variant>
      <vt:variant>
        <vt:i4>5</vt:i4>
      </vt:variant>
      <vt:variant>
        <vt:lpwstr>https://bonsucro.com/what-is-bonsucro/</vt:lpwstr>
      </vt:variant>
      <vt:variant>
        <vt:lpwstr/>
      </vt:variant>
      <vt:variant>
        <vt:i4>4718662</vt:i4>
      </vt:variant>
      <vt:variant>
        <vt:i4>132</vt:i4>
      </vt:variant>
      <vt:variant>
        <vt:i4>0</vt:i4>
      </vt:variant>
      <vt:variant>
        <vt:i4>5</vt:i4>
      </vt:variant>
      <vt:variant>
        <vt:lpwstr>https://www.msc.org/</vt:lpwstr>
      </vt:variant>
      <vt:variant>
        <vt:lpwstr/>
      </vt:variant>
      <vt:variant>
        <vt:i4>4391004</vt:i4>
      </vt:variant>
      <vt:variant>
        <vt:i4>129</vt:i4>
      </vt:variant>
      <vt:variant>
        <vt:i4>0</vt:i4>
      </vt:variant>
      <vt:variant>
        <vt:i4>5</vt:i4>
      </vt:variant>
      <vt:variant>
        <vt:lpwstr>https://www.asc-aqua.org/what-we-do/our-standards/farm-standards/ras-module/</vt:lpwstr>
      </vt:variant>
      <vt:variant>
        <vt:lpwstr/>
      </vt:variant>
      <vt:variant>
        <vt:i4>2949218</vt:i4>
      </vt:variant>
      <vt:variant>
        <vt:i4>126</vt:i4>
      </vt:variant>
      <vt:variant>
        <vt:i4>0</vt:i4>
      </vt:variant>
      <vt:variant>
        <vt:i4>5</vt:i4>
      </vt:variant>
      <vt:variant>
        <vt:lpwstr>https://www.fairtrade.org.uk/buying-fairtrade/gold/</vt:lpwstr>
      </vt:variant>
      <vt:variant>
        <vt:lpwstr/>
      </vt:variant>
      <vt:variant>
        <vt:i4>262211</vt:i4>
      </vt:variant>
      <vt:variant>
        <vt:i4>123</vt:i4>
      </vt:variant>
      <vt:variant>
        <vt:i4>0</vt:i4>
      </vt:variant>
      <vt:variant>
        <vt:i4>5</vt:i4>
      </vt:variant>
      <vt:variant>
        <vt:lpwstr>https://coppermark.org/assurance-process/core-documents/</vt:lpwstr>
      </vt:variant>
      <vt:variant>
        <vt:lpwstr/>
      </vt:variant>
      <vt:variant>
        <vt:i4>8192032</vt:i4>
      </vt:variant>
      <vt:variant>
        <vt:i4>120</vt:i4>
      </vt:variant>
      <vt:variant>
        <vt:i4>0</vt:i4>
      </vt:variant>
      <vt:variant>
        <vt:i4>5</vt:i4>
      </vt:variant>
      <vt:variant>
        <vt:lpwstr>https://fairmined.org/</vt:lpwstr>
      </vt:variant>
      <vt:variant>
        <vt:lpwstr/>
      </vt:variant>
      <vt:variant>
        <vt:i4>6422590</vt:i4>
      </vt:variant>
      <vt:variant>
        <vt:i4>117</vt:i4>
      </vt:variant>
      <vt:variant>
        <vt:i4>0</vt:i4>
      </vt:variant>
      <vt:variant>
        <vt:i4>5</vt:i4>
      </vt:variant>
      <vt:variant>
        <vt:lpwstr>https://aluminium-stewardship.org/?asi-ie=1</vt:lpwstr>
      </vt:variant>
      <vt:variant>
        <vt:lpwstr/>
      </vt:variant>
      <vt:variant>
        <vt:i4>5177444</vt:i4>
      </vt:variant>
      <vt:variant>
        <vt:i4>114</vt:i4>
      </vt:variant>
      <vt:variant>
        <vt:i4>0</vt:i4>
      </vt:variant>
      <vt:variant>
        <vt:i4>5</vt:i4>
      </vt:variant>
      <vt:variant>
        <vt:lpwstr>https://www.bgr.bund.de/EN/Themen/Min_rohstoffe/CTC/Concept_MC/CTC-Standards-Principles/ctc_standards-principles_node_en.html</vt:lpwstr>
      </vt:variant>
      <vt:variant>
        <vt:lpwstr>:~:text=The%20CTC%20scheme%20integrates%20improvement,standard%20set%20(see%20below).</vt:lpwstr>
      </vt:variant>
      <vt:variant>
        <vt:i4>1048587</vt:i4>
      </vt:variant>
      <vt:variant>
        <vt:i4>111</vt:i4>
      </vt:variant>
      <vt:variant>
        <vt:i4>0</vt:i4>
      </vt:variant>
      <vt:variant>
        <vt:i4>5</vt:i4>
      </vt:variant>
      <vt:variant>
        <vt:lpwstr>https://corecert.net/</vt:lpwstr>
      </vt:variant>
      <vt:variant>
        <vt:lpwstr/>
      </vt:variant>
      <vt:variant>
        <vt:i4>2949228</vt:i4>
      </vt:variant>
      <vt:variant>
        <vt:i4>108</vt:i4>
      </vt:variant>
      <vt:variant>
        <vt:i4>0</vt:i4>
      </vt:variant>
      <vt:variant>
        <vt:i4>5</vt:i4>
      </vt:variant>
      <vt:variant>
        <vt:lpwstr>http://www.cobaltinstitute.org/</vt:lpwstr>
      </vt:variant>
      <vt:variant>
        <vt:lpwstr/>
      </vt:variant>
      <vt:variant>
        <vt:i4>3342395</vt:i4>
      </vt:variant>
      <vt:variant>
        <vt:i4>105</vt:i4>
      </vt:variant>
      <vt:variant>
        <vt:i4>0</vt:i4>
      </vt:variant>
      <vt:variant>
        <vt:i4>5</vt:i4>
      </vt:variant>
      <vt:variant>
        <vt:lpwstr>https://www.responsiblemineralsinitiative.org/</vt:lpwstr>
      </vt:variant>
      <vt:variant>
        <vt:lpwstr/>
      </vt:variant>
      <vt:variant>
        <vt:i4>7995444</vt:i4>
      </vt:variant>
      <vt:variant>
        <vt:i4>102</vt:i4>
      </vt:variant>
      <vt:variant>
        <vt:i4>0</vt:i4>
      </vt:variant>
      <vt:variant>
        <vt:i4>5</vt:i4>
      </vt:variant>
      <vt:variant>
        <vt:lpwstr>https://cobalt4development.com/</vt:lpwstr>
      </vt:variant>
      <vt:variant>
        <vt:lpwstr/>
      </vt:variant>
      <vt:variant>
        <vt:i4>4063275</vt:i4>
      </vt:variant>
      <vt:variant>
        <vt:i4>99</vt:i4>
      </vt:variant>
      <vt:variant>
        <vt:i4>0</vt:i4>
      </vt:variant>
      <vt:variant>
        <vt:i4>5</vt:i4>
      </vt:variant>
      <vt:variant>
        <vt:lpwstr>https://www.globalbattery.org/</vt:lpwstr>
      </vt:variant>
      <vt:variant>
        <vt:lpwstr/>
      </vt:variant>
      <vt:variant>
        <vt:i4>655433</vt:i4>
      </vt:variant>
      <vt:variant>
        <vt:i4>96</vt:i4>
      </vt:variant>
      <vt:variant>
        <vt:i4>0</vt:i4>
      </vt:variant>
      <vt:variant>
        <vt:i4>5</vt:i4>
      </vt:variant>
      <vt:variant>
        <vt:lpwstr>https://www.businessrespecthumanrights.org/en/page/344/assessing-impacts</vt:lpwstr>
      </vt:variant>
      <vt:variant>
        <vt:lpwstr/>
      </vt:variant>
      <vt:variant>
        <vt:i4>655433</vt:i4>
      </vt:variant>
      <vt:variant>
        <vt:i4>93</vt:i4>
      </vt:variant>
      <vt:variant>
        <vt:i4>0</vt:i4>
      </vt:variant>
      <vt:variant>
        <vt:i4>5</vt:i4>
      </vt:variant>
      <vt:variant>
        <vt:lpwstr>https://www.businessrespecthumanrights.org/en/page/344/assessing-impacts</vt:lpwstr>
      </vt:variant>
      <vt:variant>
        <vt:lpwstr/>
      </vt:variant>
      <vt:variant>
        <vt:i4>6946871</vt:i4>
      </vt:variant>
      <vt:variant>
        <vt:i4>90</vt:i4>
      </vt:variant>
      <vt:variant>
        <vt:i4>0</vt:i4>
      </vt:variant>
      <vt:variant>
        <vt:i4>5</vt:i4>
      </vt:variant>
      <vt:variant>
        <vt:lpwstr>https://toolkit.bii.co.uk/wp-content/uploads/2018/10/CDC_Land_Legacy.pdf</vt:lpwstr>
      </vt:variant>
      <vt:variant>
        <vt:lpwstr/>
      </vt:variant>
      <vt:variant>
        <vt:i4>4915266</vt:i4>
      </vt:variant>
      <vt:variant>
        <vt:i4>87</vt:i4>
      </vt:variant>
      <vt:variant>
        <vt:i4>0</vt:i4>
      </vt:variant>
      <vt:variant>
        <vt:i4>5</vt:i4>
      </vt:variant>
      <vt:variant>
        <vt:lpwstr>https://www.iwgia.org/en/</vt:lpwstr>
      </vt:variant>
      <vt:variant>
        <vt:lpwstr/>
      </vt:variant>
      <vt:variant>
        <vt:i4>2424866</vt:i4>
      </vt:variant>
      <vt:variant>
        <vt:i4>84</vt:i4>
      </vt:variant>
      <vt:variant>
        <vt:i4>0</vt:i4>
      </vt:variant>
      <vt:variant>
        <vt:i4>5</vt:i4>
      </vt:variant>
      <vt:variant>
        <vt:lpwstr>https://toolkit.bii.co.uk/wp-content/uploads/2018/10/CDC_Good_Practice-Preventing_Fatalities_and_Serious_Accidents.pdf</vt:lpwstr>
      </vt:variant>
      <vt:variant>
        <vt:lpwstr/>
      </vt:variant>
      <vt:variant>
        <vt:i4>3932209</vt:i4>
      </vt:variant>
      <vt:variant>
        <vt:i4>81</vt:i4>
      </vt:variant>
      <vt:variant>
        <vt:i4>0</vt:i4>
      </vt:variant>
      <vt:variant>
        <vt:i4>5</vt:i4>
      </vt:variant>
      <vt:variant>
        <vt:lpwstr>https://www.ilo.org/safework/areasofwork/occupational-health/lang--en/index.htm</vt:lpwstr>
      </vt:variant>
      <vt:variant>
        <vt:lpwstr/>
      </vt:variant>
      <vt:variant>
        <vt:i4>4915271</vt:i4>
      </vt:variant>
      <vt:variant>
        <vt:i4>78</vt:i4>
      </vt:variant>
      <vt:variant>
        <vt:i4>0</vt:i4>
      </vt:variant>
      <vt:variant>
        <vt:i4>5</vt:i4>
      </vt:variant>
      <vt:variant>
        <vt:lpwstr>https://www.bii.co.uk/wp-content/uploads/2020/07/Addressing-gender-based-violence-and-harrassment.pdf</vt:lpwstr>
      </vt:variant>
      <vt:variant>
        <vt:lpwstr/>
      </vt:variant>
      <vt:variant>
        <vt:i4>4718681</vt:i4>
      </vt:variant>
      <vt:variant>
        <vt:i4>75</vt:i4>
      </vt:variant>
      <vt:variant>
        <vt:i4>0</vt:i4>
      </vt:variant>
      <vt:variant>
        <vt:i4>5</vt:i4>
      </vt:variant>
      <vt:variant>
        <vt:lpwstr>https://www.iom.int/</vt:lpwstr>
      </vt:variant>
      <vt:variant>
        <vt:lpwstr/>
      </vt:variant>
      <vt:variant>
        <vt:i4>4325480</vt:i4>
      </vt:variant>
      <vt:variant>
        <vt:i4>72</vt:i4>
      </vt:variant>
      <vt:variant>
        <vt:i4>0</vt:i4>
      </vt:variant>
      <vt:variant>
        <vt:i4>5</vt:i4>
      </vt:variant>
      <vt:variant>
        <vt:lpwstr>https://ergonassociatesltd-my.sharepoint.com/personal/sarah_mcleish_ergonassociates_net/Documents/o%09UN Women</vt:lpwstr>
      </vt:variant>
      <vt:variant>
        <vt:lpwstr/>
      </vt:variant>
      <vt:variant>
        <vt:i4>7012461</vt:i4>
      </vt:variant>
      <vt:variant>
        <vt:i4>69</vt:i4>
      </vt:variant>
      <vt:variant>
        <vt:i4>0</vt:i4>
      </vt:variant>
      <vt:variant>
        <vt:i4>5</vt:i4>
      </vt:variant>
      <vt:variant>
        <vt:lpwstr>https://freedomhouse.org/explore-the-map?type=fiw&amp;year=2023</vt:lpwstr>
      </vt:variant>
      <vt:variant>
        <vt:lpwstr/>
      </vt:variant>
      <vt:variant>
        <vt:i4>5505096</vt:i4>
      </vt:variant>
      <vt:variant>
        <vt:i4>66</vt:i4>
      </vt:variant>
      <vt:variant>
        <vt:i4>0</vt:i4>
      </vt:variant>
      <vt:variant>
        <vt:i4>5</vt:i4>
      </vt:variant>
      <vt:variant>
        <vt:lpwstr>https://minorityrights.org/programmes/library/directory/</vt:lpwstr>
      </vt:variant>
      <vt:variant>
        <vt:lpwstr/>
      </vt:variant>
      <vt:variant>
        <vt:i4>5439510</vt:i4>
      </vt:variant>
      <vt:variant>
        <vt:i4>63</vt:i4>
      </vt:variant>
      <vt:variant>
        <vt:i4>0</vt:i4>
      </vt:variant>
      <vt:variant>
        <vt:i4>5</vt:i4>
      </vt:variant>
      <vt:variant>
        <vt:lpwstr>http://wbl.worldbank.org/</vt:lpwstr>
      </vt:variant>
      <vt:variant>
        <vt:lpwstr/>
      </vt:variant>
      <vt:variant>
        <vt:i4>5505033</vt:i4>
      </vt:variant>
      <vt:variant>
        <vt:i4>60</vt:i4>
      </vt:variant>
      <vt:variant>
        <vt:i4>0</vt:i4>
      </vt:variant>
      <vt:variant>
        <vt:i4>5</vt:i4>
      </vt:variant>
      <vt:variant>
        <vt:lpwstr>https://www.solidaritycenter.org/</vt:lpwstr>
      </vt:variant>
      <vt:variant>
        <vt:lpwstr/>
      </vt:variant>
      <vt:variant>
        <vt:i4>5242954</vt:i4>
      </vt:variant>
      <vt:variant>
        <vt:i4>57</vt:i4>
      </vt:variant>
      <vt:variant>
        <vt:i4>0</vt:i4>
      </vt:variant>
      <vt:variant>
        <vt:i4>5</vt:i4>
      </vt:variant>
      <vt:variant>
        <vt:lpwstr>http://www.industriall-union.org/</vt:lpwstr>
      </vt:variant>
      <vt:variant>
        <vt:lpwstr/>
      </vt:variant>
      <vt:variant>
        <vt:i4>2949233</vt:i4>
      </vt:variant>
      <vt:variant>
        <vt:i4>54</vt:i4>
      </vt:variant>
      <vt:variant>
        <vt:i4>0</vt:i4>
      </vt:variant>
      <vt:variant>
        <vt:i4>5</vt:i4>
      </vt:variant>
      <vt:variant>
        <vt:lpwstr>https://www.globalrightsindex.org/en/2022/countries/tur</vt:lpwstr>
      </vt:variant>
      <vt:variant>
        <vt:lpwstr/>
      </vt:variant>
      <vt:variant>
        <vt:i4>8126517</vt:i4>
      </vt:variant>
      <vt:variant>
        <vt:i4>51</vt:i4>
      </vt:variant>
      <vt:variant>
        <vt:i4>0</vt:i4>
      </vt:variant>
      <vt:variant>
        <vt:i4>5</vt:i4>
      </vt:variant>
      <vt:variant>
        <vt:lpwstr>http://www.amnesty.org.uk/</vt:lpwstr>
      </vt:variant>
      <vt:variant>
        <vt:lpwstr/>
      </vt:variant>
      <vt:variant>
        <vt:i4>4784215</vt:i4>
      </vt:variant>
      <vt:variant>
        <vt:i4>48</vt:i4>
      </vt:variant>
      <vt:variant>
        <vt:i4>0</vt:i4>
      </vt:variant>
      <vt:variant>
        <vt:i4>5</vt:i4>
      </vt:variant>
      <vt:variant>
        <vt:lpwstr>https://www.hrw.org/</vt:lpwstr>
      </vt:variant>
      <vt:variant>
        <vt:lpwstr/>
      </vt:variant>
      <vt:variant>
        <vt:i4>7012461</vt:i4>
      </vt:variant>
      <vt:variant>
        <vt:i4>45</vt:i4>
      </vt:variant>
      <vt:variant>
        <vt:i4>0</vt:i4>
      </vt:variant>
      <vt:variant>
        <vt:i4>5</vt:i4>
      </vt:variant>
      <vt:variant>
        <vt:lpwstr>https://freedomhouse.org/explore-the-map?type=fiw&amp;year=2023</vt:lpwstr>
      </vt:variant>
      <vt:variant>
        <vt:lpwstr/>
      </vt:variant>
      <vt:variant>
        <vt:i4>6291562</vt:i4>
      </vt:variant>
      <vt:variant>
        <vt:i4>42</vt:i4>
      </vt:variant>
      <vt:variant>
        <vt:i4>0</vt:i4>
      </vt:variant>
      <vt:variant>
        <vt:i4>5</vt:i4>
      </vt:variant>
      <vt:variant>
        <vt:lpwstr>https://www.globalslaveryindex.org/resources/downloads/</vt:lpwstr>
      </vt:variant>
      <vt:variant>
        <vt:lpwstr>gsi-2018</vt:lpwstr>
      </vt:variant>
      <vt:variant>
        <vt:i4>7340131</vt:i4>
      </vt:variant>
      <vt:variant>
        <vt:i4>39</vt:i4>
      </vt:variant>
      <vt:variant>
        <vt:i4>0</vt:i4>
      </vt:variant>
      <vt:variant>
        <vt:i4>5</vt:i4>
      </vt:variant>
      <vt:variant>
        <vt:lpwstr>https://www.rainforest-alliance.org/in-the-field/manage-risk-with-the-rainforest-alliance-child-labor-and-forced-labor-sectoral-risk-maps/</vt:lpwstr>
      </vt:variant>
      <vt:variant>
        <vt:lpwstr/>
      </vt:variant>
      <vt:variant>
        <vt:i4>4915283</vt:i4>
      </vt:variant>
      <vt:variant>
        <vt:i4>36</vt:i4>
      </vt:variant>
      <vt:variant>
        <vt:i4>0</vt:i4>
      </vt:variant>
      <vt:variant>
        <vt:i4>5</vt:i4>
      </vt:variant>
      <vt:variant>
        <vt:lpwstr>https://www.ilo.org/flodashboard/</vt:lpwstr>
      </vt:variant>
      <vt:variant>
        <vt:lpwstr/>
      </vt:variant>
      <vt:variant>
        <vt:i4>2490488</vt:i4>
      </vt:variant>
      <vt:variant>
        <vt:i4>33</vt:i4>
      </vt:variant>
      <vt:variant>
        <vt:i4>0</vt:i4>
      </vt:variant>
      <vt:variant>
        <vt:i4>5</vt:i4>
      </vt:variant>
      <vt:variant>
        <vt:lpwstr>https://assets.bii.co.uk/wp-content/uploads/2018/12/03105819/Managing-Risks-Associated-with-Modern-Slavery.pdf</vt:lpwstr>
      </vt:variant>
      <vt:variant>
        <vt:lpwstr/>
      </vt:variant>
      <vt:variant>
        <vt:i4>6029399</vt:i4>
      </vt:variant>
      <vt:variant>
        <vt:i4>30</vt:i4>
      </vt:variant>
      <vt:variant>
        <vt:i4>0</vt:i4>
      </vt:variant>
      <vt:variant>
        <vt:i4>5</vt:i4>
      </vt:variant>
      <vt:variant>
        <vt:lpwstr>https://www.state.gov/trafficking-in-persons-report/</vt:lpwstr>
      </vt:variant>
      <vt:variant>
        <vt:lpwstr/>
      </vt:variant>
      <vt:variant>
        <vt:i4>7340087</vt:i4>
      </vt:variant>
      <vt:variant>
        <vt:i4>27</vt:i4>
      </vt:variant>
      <vt:variant>
        <vt:i4>0</vt:i4>
      </vt:variant>
      <vt:variant>
        <vt:i4>5</vt:i4>
      </vt:variant>
      <vt:variant>
        <vt:lpwstr>https://www.dol.gov/agencies/ilab/reports/child-labor/list-of-goods</vt:lpwstr>
      </vt:variant>
      <vt:variant>
        <vt:lpwstr/>
      </vt:variant>
      <vt:variant>
        <vt:i4>4718706</vt:i4>
      </vt:variant>
      <vt:variant>
        <vt:i4>24</vt:i4>
      </vt:variant>
      <vt:variant>
        <vt:i4>0</vt:i4>
      </vt:variant>
      <vt:variant>
        <vt:i4>5</vt:i4>
      </vt:variant>
      <vt:variant>
        <vt:lpwstr>http://www.unicef.org/protection/57929_57987.html</vt:lpwstr>
      </vt:variant>
      <vt:variant>
        <vt:lpwstr/>
      </vt:variant>
      <vt:variant>
        <vt:i4>7143543</vt:i4>
      </vt:variant>
      <vt:variant>
        <vt:i4>21</vt:i4>
      </vt:variant>
      <vt:variant>
        <vt:i4>0</vt:i4>
      </vt:variant>
      <vt:variant>
        <vt:i4>5</vt:i4>
      </vt:variant>
      <vt:variant>
        <vt:lpwstr>http://www.ilo.org/ipec/Regionsandcountries/lang--en/index.htm</vt:lpwstr>
      </vt:variant>
      <vt:variant>
        <vt:lpwstr/>
      </vt:variant>
      <vt:variant>
        <vt:i4>7340131</vt:i4>
      </vt:variant>
      <vt:variant>
        <vt:i4>18</vt:i4>
      </vt:variant>
      <vt:variant>
        <vt:i4>0</vt:i4>
      </vt:variant>
      <vt:variant>
        <vt:i4>5</vt:i4>
      </vt:variant>
      <vt:variant>
        <vt:lpwstr>https://www.rainforest-alliance.org/in-the-field/manage-risk-with-the-rainforest-alliance-child-labor-and-forced-labor-sectoral-risk-maps/</vt:lpwstr>
      </vt:variant>
      <vt:variant>
        <vt:lpwstr/>
      </vt:variant>
      <vt:variant>
        <vt:i4>7340087</vt:i4>
      </vt:variant>
      <vt:variant>
        <vt:i4>15</vt:i4>
      </vt:variant>
      <vt:variant>
        <vt:i4>0</vt:i4>
      </vt:variant>
      <vt:variant>
        <vt:i4>5</vt:i4>
      </vt:variant>
      <vt:variant>
        <vt:lpwstr>https://www.dol.gov/agencies/ilab/reports/child-labor/list-of-goods</vt:lpwstr>
      </vt:variant>
      <vt:variant>
        <vt:lpwstr/>
      </vt:variant>
      <vt:variant>
        <vt:i4>5046283</vt:i4>
      </vt:variant>
      <vt:variant>
        <vt:i4>12</vt:i4>
      </vt:variant>
      <vt:variant>
        <vt:i4>0</vt:i4>
      </vt:variant>
      <vt:variant>
        <vt:i4>5</vt:i4>
      </vt:variant>
      <vt:variant>
        <vt:lpwstr>https://gbihr.org/business-practice-portal/making-a-policy-commitment</vt:lpwstr>
      </vt:variant>
      <vt:variant>
        <vt:lpwstr/>
      </vt:variant>
      <vt:variant>
        <vt:i4>393237</vt:i4>
      </vt:variant>
      <vt:variant>
        <vt:i4>6</vt:i4>
      </vt:variant>
      <vt:variant>
        <vt:i4>0</vt:i4>
      </vt:variant>
      <vt:variant>
        <vt:i4>5</vt:i4>
      </vt:variant>
      <vt:variant>
        <vt:lpwstr>https://www.businessrespecthumanrights.org/en/page/343/embedding</vt:lpwstr>
      </vt:variant>
      <vt:variant>
        <vt:lpwstr/>
      </vt:variant>
      <vt:variant>
        <vt:i4>6225932</vt:i4>
      </vt:variant>
      <vt:variant>
        <vt:i4>3</vt:i4>
      </vt:variant>
      <vt:variant>
        <vt:i4>0</vt:i4>
      </vt:variant>
      <vt:variant>
        <vt:i4>5</vt:i4>
      </vt:variant>
      <vt:variant>
        <vt:lpwstr>https://www.businessrespecthumanrights.org/en/page/342/policy-commitment</vt:lpwstr>
      </vt:variant>
      <vt:variant>
        <vt:lpwstr/>
      </vt:variant>
      <vt:variant>
        <vt:i4>1310744</vt:i4>
      </vt:variant>
      <vt:variant>
        <vt:i4>0</vt:i4>
      </vt:variant>
      <vt:variant>
        <vt:i4>0</vt:i4>
      </vt:variant>
      <vt:variant>
        <vt:i4>5</vt:i4>
      </vt:variant>
      <vt:variant>
        <vt:lpwstr>https://www.ohchr.org/sites/default/files/Documents/Issues/Business/guide-business-hr-policy.pdf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Ergon Associates</dc:creator>
  <cp:keywords/>
  <dc:description/>
  <cp:lastModifiedBy>Matt Watts</cp:lastModifiedBy>
  <cp:revision>6</cp:revision>
  <cp:lastPrinted>2017-08-09T18:39:00Z</cp:lastPrinted>
  <dcterms:created xsi:type="dcterms:W3CDTF">2024-05-09T10:06:00Z</dcterms:created>
  <dcterms:modified xsi:type="dcterms:W3CDTF">2024-05-09T10:14:00Z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230100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CDCRelateTo">
    <vt:lpwstr>33;#Environmental and Social Responsibility|33ad2915-8861-4337-ac5a-5f7bdfeb2377</vt:lpwstr>
  </property>
  <property fmtid="{D5CDD505-2E9C-101B-9397-08002B2CF9AE}" pid="11" name="CDCDocumentType">
    <vt:lpwstr/>
  </property>
  <property fmtid="{D5CDD505-2E9C-101B-9397-08002B2CF9AE}" pid="12" name="lcf76f155ced4ddcb4097134ff3c332f">
    <vt:lpwstr/>
  </property>
  <property fmtid="{D5CDD505-2E9C-101B-9397-08002B2CF9AE}" pid="13" name="ContentTypeId">
    <vt:lpwstr>0x0101000ABE5BDCD31A9B409314102C7009B25C0057B3E06E684EEF4C9DDDD7564E8A78C8</vt:lpwstr>
  </property>
  <property fmtid="{D5CDD505-2E9C-101B-9397-08002B2CF9AE}" pid="14" name="SharedWithUsers">
    <vt:lpwstr>403;#Guy Alexander;#3263;#Leila Merouchi;#4801;#Coralie Suissa;#3057;#Yanou Segers;#673;#Matt Watts</vt:lpwstr>
  </property>
</Properties>
</file>